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仿宋简体" w:cs="Times New Roman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68580</wp:posOffset>
            </wp:positionV>
            <wp:extent cx="5733415" cy="783590"/>
            <wp:effectExtent l="0" t="0" r="635" b="1651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r="12202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20" w:lineRule="exact"/>
        <w:jc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成会行党〔20</w:t>
      </w:r>
      <w:r>
        <w:rPr>
          <w:rFonts w:hint="eastAsia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133985</wp:posOffset>
                </wp:positionV>
                <wp:extent cx="576008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65810" y="2915920"/>
                          <a:ext cx="5760085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8pt;margin-top:10.55pt;height:0.05pt;width:453.55pt;z-index:251659264;mso-width-relative:page;mso-height-relative:page;" filled="f" stroked="t" coordsize="21600,21600" o:gfxdata="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rm4iA2AAAAAgBAAAPAAAAAAAAAAEA&#10;IAAAACIAAABkcnMvZG93bnJldi54bWxQSwECFAAUAAAACACHTuJA0+RhStYBAABkAwAADgAAAAAA&#10;AAABACAAAAAnAQAAZHJzL2Uyb0RvYy54bWxQSwUGAAAAAAYABgBZAQAAbwUAAAAA&#10;">
                <v:fill on="f" focussize="0,0"/>
                <v:stroke weight="3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中共成都市注册会计师行业委员会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关于表彰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2018-2020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年度先进党组织、优秀党员、优秀党务工作者和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合伙人的决定</w:t>
      </w:r>
    </w:p>
    <w:p>
      <w:pPr>
        <w:spacing w:line="600" w:lineRule="exact"/>
        <w:rPr>
          <w:rFonts w:ascii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各在蓉会计师事务所党组织：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根据《关于开展</w:t>
      </w:r>
      <w:r>
        <w:rPr>
          <w:rFonts w:ascii="Times New Roman" w:hAnsi="Times New Roman" w:eastAsia="仿宋"/>
          <w:sz w:val="32"/>
          <w:szCs w:val="32"/>
        </w:rPr>
        <w:t>2020</w:t>
      </w:r>
      <w:r>
        <w:rPr>
          <w:rFonts w:hint="eastAsia" w:ascii="Times New Roman" w:hAnsi="Times New Roman" w:eastAsia="仿宋"/>
          <w:sz w:val="32"/>
          <w:szCs w:val="32"/>
        </w:rPr>
        <w:t>年度成都市注册会计师行业先进党组织和优秀个人评选活动的通知》要求，经基层党组织申报、市行业党委审定和公示，决定表彰在蓉会计师事务所先进党组织</w:t>
      </w:r>
      <w:r>
        <w:rPr>
          <w:rFonts w:ascii="Times New Roman" w:hAnsi="Times New Roman" w:eastAsia="仿宋"/>
          <w:sz w:val="32"/>
          <w:szCs w:val="32"/>
        </w:rPr>
        <w:t>30</w:t>
      </w:r>
      <w:r>
        <w:rPr>
          <w:rFonts w:hint="eastAsia" w:ascii="Times New Roman" w:hAnsi="Times New Roman" w:eastAsia="仿宋"/>
          <w:sz w:val="32"/>
          <w:szCs w:val="32"/>
        </w:rPr>
        <w:t>个、优秀党员</w:t>
      </w:r>
      <w:r>
        <w:rPr>
          <w:rFonts w:ascii="Times New Roman" w:hAnsi="Times New Roman" w:eastAsia="仿宋"/>
          <w:sz w:val="32"/>
          <w:szCs w:val="32"/>
        </w:rPr>
        <w:t>52</w:t>
      </w:r>
      <w:r>
        <w:rPr>
          <w:rFonts w:hint="eastAsia" w:ascii="Times New Roman" w:hAnsi="Times New Roman" w:eastAsia="仿宋"/>
          <w:sz w:val="32"/>
          <w:szCs w:val="32"/>
        </w:rPr>
        <w:t>名、优秀党务工作者</w:t>
      </w:r>
      <w:r>
        <w:rPr>
          <w:rFonts w:ascii="Times New Roman" w:hAnsi="Times New Roman" w:eastAsia="仿宋"/>
          <w:sz w:val="32"/>
          <w:szCs w:val="32"/>
        </w:rPr>
        <w:t>13</w:t>
      </w:r>
      <w:r>
        <w:rPr>
          <w:rFonts w:hint="eastAsia" w:ascii="Times New Roman" w:hAnsi="Times New Roman" w:eastAsia="仿宋"/>
          <w:sz w:val="32"/>
          <w:szCs w:val="32"/>
        </w:rPr>
        <w:t>名和支持党建工作党外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人士优秀</w:t>
      </w:r>
      <w:r>
        <w:rPr>
          <w:rFonts w:hint="eastAsia" w:ascii="Times New Roman" w:hAnsi="Times New Roman" w:eastAsia="仿宋"/>
          <w:sz w:val="32"/>
          <w:szCs w:val="32"/>
        </w:rPr>
        <w:t>合伙人</w:t>
      </w:r>
      <w:r>
        <w:rPr>
          <w:rFonts w:ascii="Times New Roman" w:hAnsi="Times New Roman" w:eastAsia="仿宋"/>
          <w:sz w:val="32"/>
          <w:szCs w:val="32"/>
        </w:rPr>
        <w:t>19</w:t>
      </w:r>
      <w:r>
        <w:rPr>
          <w:rFonts w:hint="eastAsia" w:ascii="Times New Roman" w:hAnsi="Times New Roman" w:eastAsia="仿宋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希望获表彰的先进基层党组织和优秀个人，坚持以习近平新时代中国特色社会主义思想为指导，在思想上行动上同党中央保持高度一致，坚定信心，努力克服疫情不利影响，积极复工复产，奋力夺取党建工作、会计师事务所业务发展双胜利，为促进成都经济社会发展作出新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附件：2018-2020年度先进党组织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/>
          <w:sz w:val="32"/>
          <w:szCs w:val="32"/>
        </w:rPr>
        <w:t>优秀党员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/>
          <w:sz w:val="32"/>
          <w:szCs w:val="32"/>
        </w:rPr>
        <w:t>优秀党务工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64" w:firstLineChars="400"/>
        <w:textAlignment w:val="auto"/>
        <w:rPr>
          <w:rFonts w:hint="eastAsia" w:ascii="仿宋_GB2312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作者和优秀合伙人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2" w:firstLineChars="95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中共成都市注册会计师行业委员会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08" w:firstLineChars="13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2020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/>
          <w:sz w:val="32"/>
          <w:szCs w:val="32"/>
        </w:rPr>
        <w:t>日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2018-2020年度先进党组织、优秀党员、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优秀党务工作者和优秀合伙人名单</w:t>
      </w:r>
    </w:p>
    <w:p>
      <w:pPr>
        <w:spacing w:line="56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（排名不分先后）</w:t>
      </w:r>
    </w:p>
    <w:p>
      <w:pPr>
        <w:widowControl/>
        <w:ind w:firstLine="48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一、先进会计师事务所党组织（</w:t>
      </w:r>
      <w:r>
        <w:rPr>
          <w:rFonts w:ascii="黑体" w:hAnsi="黑体" w:eastAsia="黑体" w:cs="黑体"/>
          <w:bCs/>
          <w:kern w:val="0"/>
          <w:sz w:val="32"/>
          <w:szCs w:val="32"/>
        </w:rPr>
        <w:t>30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个）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中共四川华信会计师事务所委员会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中共信永中和会计师事务所成都分所总支部委员会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中共大信会计师事务所四川分所支部委员会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中共四川名扬正信会计师事务所支部委员会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中共四川中砝会计师事务所支部委员会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中共四川利安达会计师事务所支部委员会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中共容诚会计师事务所四川分所支部委员会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中共四川万友会计师事务所支部委员会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中共四川嘉汇会计师事务所支部委员会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中共北京华审会计师事务所成都分所支部委员会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中共四川佳华金诚会计师事务所支部委员会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中共天健会计师事务所四川分所支部委员会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中共四川维诚会计师事务所支部委员会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中共四川汇丰会计师事务所联合支部委员会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中共四川中天浩会计师事务所支部委员会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中共四川鑫鑫会计师事务所支部委员会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中共四川中衡安信会计师事务所支部委员会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中共四川中天华正会计师事务所联合支部委员会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中共四川德文会计师事务所支部委员会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中共瑞华会计师事务所四川分所联合支部委员会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中共大华会计师事务所四川分所支部委员会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中共四川德维会计师事务所支部委员会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中共天职国际会计师事务所成都分所支部委员会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中共四川安必信会计师事务所支部委员会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中共四川冠信会计师事务所支部委员会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中共四川华文会计师事务所支部委员会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中共四川承信会计师事务所支部委员会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中共中汇会计师事务所成都分所支部委员会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中共四川光星会计师事务所支部委员会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中共四川天勤会计师事务所支部委员会</w:t>
      </w:r>
    </w:p>
    <w:p>
      <w:pPr>
        <w:widowControl/>
        <w:spacing w:line="560" w:lineRule="exact"/>
        <w:ind w:firstLine="632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二、优秀共产党员（</w:t>
      </w:r>
      <w:r>
        <w:rPr>
          <w:rFonts w:ascii="黑体" w:hAnsi="黑体" w:eastAsia="黑体" w:cs="黑体"/>
          <w:bCs/>
          <w:kern w:val="0"/>
          <w:sz w:val="32"/>
          <w:szCs w:val="32"/>
        </w:rPr>
        <w:t>52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名）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谢海林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李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雪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刘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涛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姜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均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胡春燕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杨娅婷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left="632" w:leftChars="200" w:firstLine="0" w:firstLineChars="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白海川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淳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欢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宋岩城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欧阳立华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淦涛涛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张小容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阳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历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车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雪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刘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伟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伏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锐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谢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珊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漆玉川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曾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哲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张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娟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文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学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赵欣妮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王文春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任芷仪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王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婷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周泽发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陈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超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张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杰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吴慎倩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董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巧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赵乙人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赵友聪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张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薇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姚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蓓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许兵伦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熊彦婷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张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婧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秦云川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申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军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唐世豪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王进宏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张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健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万永海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钟红莉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蒲晓娟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杨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帆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刘迎春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李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慧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阳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强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燕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奎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邹晓云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王</w:t>
      </w:r>
      <w:r>
        <w:rPr>
          <w:rFonts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岚</w:t>
      </w:r>
    </w:p>
    <w:p>
      <w:pPr>
        <w:widowControl/>
        <w:spacing w:line="560" w:lineRule="exact"/>
        <w:ind w:firstLine="632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三、优秀党务工作者（</w:t>
      </w:r>
      <w:r>
        <w:rPr>
          <w:rFonts w:ascii="黑体" w:hAnsi="黑体" w:eastAsia="黑体" w:cs="黑体"/>
          <w:kern w:val="0"/>
          <w:sz w:val="32"/>
          <w:szCs w:val="32"/>
        </w:rPr>
        <w:t>13</w:t>
      </w:r>
      <w:r>
        <w:rPr>
          <w:rFonts w:hint="eastAsia" w:ascii="黑体" w:hAnsi="黑体" w:eastAsia="黑体" w:cs="黑体"/>
          <w:kern w:val="0"/>
          <w:sz w:val="32"/>
          <w:szCs w:val="32"/>
        </w:rPr>
        <w:t>名）</w:t>
      </w:r>
    </w:p>
    <w:p>
      <w:pPr>
        <w:widowControl/>
        <w:spacing w:line="560" w:lineRule="exact"/>
        <w:ind w:left="632" w:leftChars="200" w:firstLine="0"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唐方模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聂小兵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郭东超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饶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凯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黄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伟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王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岭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阳小梅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刘文义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陈德海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张永洪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闫登峰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李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婷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32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孟现琴</w:t>
      </w:r>
    </w:p>
    <w:p>
      <w:pPr>
        <w:widowControl/>
        <w:numPr>
          <w:ilvl w:val="0"/>
          <w:numId w:val="1"/>
        </w:numPr>
        <w:spacing w:line="560" w:lineRule="exact"/>
        <w:ind w:firstLine="632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支持党建工作党外人士优秀合伙人（</w:t>
      </w:r>
      <w:r>
        <w:rPr>
          <w:rFonts w:ascii="黑体" w:hAnsi="黑体" w:eastAsia="黑体" w:cs="黑体"/>
          <w:kern w:val="0"/>
          <w:sz w:val="32"/>
          <w:szCs w:val="32"/>
        </w:rPr>
        <w:t>19</w:t>
      </w:r>
      <w:r>
        <w:rPr>
          <w:rFonts w:hint="eastAsia" w:ascii="黑体" w:hAnsi="黑体" w:eastAsia="黑体" w:cs="黑体"/>
          <w:kern w:val="0"/>
          <w:sz w:val="32"/>
          <w:szCs w:val="32"/>
        </w:rPr>
        <w:t>名）</w:t>
      </w:r>
    </w:p>
    <w:p>
      <w:pPr>
        <w:widowControl/>
        <w:spacing w:line="560" w:lineRule="exact"/>
        <w:ind w:left="632" w:leftChars="200" w:firstLine="0"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武心田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何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均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宋朝学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杨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燕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黄超惠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王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殷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李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勇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陈维亮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刘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萍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贺兆新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刘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立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王绍奎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易文正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张永刚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刘培均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王迪迪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马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星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时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斌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宗德刚</w:t>
      </w: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Bdr>
          <w:bottom w:val="single" w:color="auto" w:sz="4" w:space="0"/>
        </w:pBdr>
        <w:spacing w:line="42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信息公开类别：主动</w:t>
      </w:r>
      <w:r>
        <w:rPr>
          <w:rFonts w:hint="eastAsia" w:eastAsia="黑体" w:cs="Times New Roman"/>
          <w:b w:val="0"/>
          <w:bCs w:val="0"/>
          <w:sz w:val="32"/>
          <w:szCs w:val="32"/>
          <w:lang w:eastAsia="zh-CN"/>
        </w:rPr>
        <w:t>公开</w:t>
      </w:r>
    </w:p>
    <w:p>
      <w:pPr>
        <w:pStyle w:val="8"/>
        <w:pBdr>
          <w:bottom w:val="single" w:color="auto" w:sz="4" w:space="1"/>
        </w:pBdr>
        <w:tabs>
          <w:tab w:val="left" w:pos="954"/>
          <w:tab w:val="clear" w:pos="4153"/>
        </w:tabs>
        <w:spacing w:line="420" w:lineRule="exact"/>
        <w:ind w:left="-8" w:firstLine="8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中共成都市注册会计师行业委员会办公室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eastAsia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日印发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eastAsia="仿宋" w:cs="Times New Roman"/>
          <w:sz w:val="28"/>
          <w:szCs w:val="28"/>
          <w:lang w:val="en-US" w:eastAsia="zh-CN"/>
        </w:rPr>
        <w:t xml:space="preserve">                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FAD0"/>
    <w:multiLevelType w:val="singleLevel"/>
    <w:tmpl w:val="595DFAD0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70"/>
    <w:rsid w:val="00006F38"/>
    <w:rsid w:val="000A6EAE"/>
    <w:rsid w:val="000E6FEA"/>
    <w:rsid w:val="000F4CAE"/>
    <w:rsid w:val="001035C6"/>
    <w:rsid w:val="001175D8"/>
    <w:rsid w:val="00152D39"/>
    <w:rsid w:val="00165A81"/>
    <w:rsid w:val="001830C0"/>
    <w:rsid w:val="001C1A06"/>
    <w:rsid w:val="00202C8A"/>
    <w:rsid w:val="00207BF7"/>
    <w:rsid w:val="00223D7C"/>
    <w:rsid w:val="00224A2B"/>
    <w:rsid w:val="00234EA3"/>
    <w:rsid w:val="002612DE"/>
    <w:rsid w:val="00283328"/>
    <w:rsid w:val="002A0BF3"/>
    <w:rsid w:val="002B7325"/>
    <w:rsid w:val="002C255D"/>
    <w:rsid w:val="002F7DC4"/>
    <w:rsid w:val="00314CB1"/>
    <w:rsid w:val="00314E3C"/>
    <w:rsid w:val="003219FF"/>
    <w:rsid w:val="00360A5E"/>
    <w:rsid w:val="00383C01"/>
    <w:rsid w:val="003C0D9F"/>
    <w:rsid w:val="003E71AF"/>
    <w:rsid w:val="003E7B8F"/>
    <w:rsid w:val="003F1A71"/>
    <w:rsid w:val="003F65FE"/>
    <w:rsid w:val="00443B15"/>
    <w:rsid w:val="0046613D"/>
    <w:rsid w:val="00467AA6"/>
    <w:rsid w:val="00486504"/>
    <w:rsid w:val="004C07DC"/>
    <w:rsid w:val="004D392C"/>
    <w:rsid w:val="005159C2"/>
    <w:rsid w:val="005259A2"/>
    <w:rsid w:val="0054249F"/>
    <w:rsid w:val="00555026"/>
    <w:rsid w:val="00563257"/>
    <w:rsid w:val="00574547"/>
    <w:rsid w:val="00593E9A"/>
    <w:rsid w:val="005E0CEF"/>
    <w:rsid w:val="005F18DD"/>
    <w:rsid w:val="00600213"/>
    <w:rsid w:val="006119E6"/>
    <w:rsid w:val="00630C3E"/>
    <w:rsid w:val="00636FD1"/>
    <w:rsid w:val="006547AF"/>
    <w:rsid w:val="006717AD"/>
    <w:rsid w:val="006B6268"/>
    <w:rsid w:val="006D5503"/>
    <w:rsid w:val="006E24F4"/>
    <w:rsid w:val="006F067C"/>
    <w:rsid w:val="0070170C"/>
    <w:rsid w:val="00712827"/>
    <w:rsid w:val="007215A8"/>
    <w:rsid w:val="00741816"/>
    <w:rsid w:val="0074333B"/>
    <w:rsid w:val="00762F93"/>
    <w:rsid w:val="00765EA2"/>
    <w:rsid w:val="007C399E"/>
    <w:rsid w:val="007D5066"/>
    <w:rsid w:val="00807F20"/>
    <w:rsid w:val="00813180"/>
    <w:rsid w:val="00840ACF"/>
    <w:rsid w:val="008466DA"/>
    <w:rsid w:val="0087378F"/>
    <w:rsid w:val="008976B2"/>
    <w:rsid w:val="008A6030"/>
    <w:rsid w:val="008B1274"/>
    <w:rsid w:val="008B453E"/>
    <w:rsid w:val="008E57D5"/>
    <w:rsid w:val="00910249"/>
    <w:rsid w:val="0091186A"/>
    <w:rsid w:val="009558E5"/>
    <w:rsid w:val="00973EB5"/>
    <w:rsid w:val="009845D9"/>
    <w:rsid w:val="009A1CF7"/>
    <w:rsid w:val="009C4857"/>
    <w:rsid w:val="009F17F3"/>
    <w:rsid w:val="00A30185"/>
    <w:rsid w:val="00A34F07"/>
    <w:rsid w:val="00A81845"/>
    <w:rsid w:val="00A94856"/>
    <w:rsid w:val="00B03CD2"/>
    <w:rsid w:val="00B0496C"/>
    <w:rsid w:val="00B07B9F"/>
    <w:rsid w:val="00B130BF"/>
    <w:rsid w:val="00B24F7D"/>
    <w:rsid w:val="00B4228D"/>
    <w:rsid w:val="00B81853"/>
    <w:rsid w:val="00BB0225"/>
    <w:rsid w:val="00BB7A58"/>
    <w:rsid w:val="00BC2B70"/>
    <w:rsid w:val="00BC4E9B"/>
    <w:rsid w:val="00BE3177"/>
    <w:rsid w:val="00C64D3C"/>
    <w:rsid w:val="00CB1592"/>
    <w:rsid w:val="00CD1CF4"/>
    <w:rsid w:val="00CE7DC0"/>
    <w:rsid w:val="00D0254B"/>
    <w:rsid w:val="00D42FF4"/>
    <w:rsid w:val="00D8671F"/>
    <w:rsid w:val="00E10086"/>
    <w:rsid w:val="00E317B7"/>
    <w:rsid w:val="00E43A55"/>
    <w:rsid w:val="00E445D5"/>
    <w:rsid w:val="00E620FA"/>
    <w:rsid w:val="00E635D9"/>
    <w:rsid w:val="00E66BCA"/>
    <w:rsid w:val="00E66BCB"/>
    <w:rsid w:val="00E854FA"/>
    <w:rsid w:val="00EA0E87"/>
    <w:rsid w:val="00EB0FB5"/>
    <w:rsid w:val="00ED794A"/>
    <w:rsid w:val="00EE7A95"/>
    <w:rsid w:val="00F00482"/>
    <w:rsid w:val="00F15FC6"/>
    <w:rsid w:val="00F2388A"/>
    <w:rsid w:val="00F8062C"/>
    <w:rsid w:val="00F825E5"/>
    <w:rsid w:val="00FB0E27"/>
    <w:rsid w:val="00FC2408"/>
    <w:rsid w:val="00FC2876"/>
    <w:rsid w:val="00FC2D6D"/>
    <w:rsid w:val="00FC314D"/>
    <w:rsid w:val="00FE0627"/>
    <w:rsid w:val="00FE7455"/>
    <w:rsid w:val="00FF1F6E"/>
    <w:rsid w:val="010C0CCD"/>
    <w:rsid w:val="01290661"/>
    <w:rsid w:val="0319403A"/>
    <w:rsid w:val="04072EE1"/>
    <w:rsid w:val="045D1AAF"/>
    <w:rsid w:val="05D16844"/>
    <w:rsid w:val="09985E87"/>
    <w:rsid w:val="0A5A5AF0"/>
    <w:rsid w:val="0BEF4784"/>
    <w:rsid w:val="0C4B2624"/>
    <w:rsid w:val="113879CF"/>
    <w:rsid w:val="138F7915"/>
    <w:rsid w:val="14172D4D"/>
    <w:rsid w:val="1F62409D"/>
    <w:rsid w:val="204C243A"/>
    <w:rsid w:val="212D1981"/>
    <w:rsid w:val="25C00234"/>
    <w:rsid w:val="25E872DF"/>
    <w:rsid w:val="26CB5AF1"/>
    <w:rsid w:val="30B17FF6"/>
    <w:rsid w:val="3333590B"/>
    <w:rsid w:val="3B4D7174"/>
    <w:rsid w:val="4222004F"/>
    <w:rsid w:val="442632B2"/>
    <w:rsid w:val="449210F9"/>
    <w:rsid w:val="44ED00B0"/>
    <w:rsid w:val="46AA4B1D"/>
    <w:rsid w:val="47B00580"/>
    <w:rsid w:val="49386C0F"/>
    <w:rsid w:val="4D0A3DF4"/>
    <w:rsid w:val="4F1F6870"/>
    <w:rsid w:val="501C0A1C"/>
    <w:rsid w:val="56156B88"/>
    <w:rsid w:val="57A459EA"/>
    <w:rsid w:val="58E6358E"/>
    <w:rsid w:val="5A557AE7"/>
    <w:rsid w:val="5F200725"/>
    <w:rsid w:val="60D2707D"/>
    <w:rsid w:val="62004446"/>
    <w:rsid w:val="63A5658C"/>
    <w:rsid w:val="65A405CD"/>
    <w:rsid w:val="69A3294D"/>
    <w:rsid w:val="6B1C6209"/>
    <w:rsid w:val="6B8E6F03"/>
    <w:rsid w:val="6FA026D1"/>
    <w:rsid w:val="71597972"/>
    <w:rsid w:val="75D83E13"/>
    <w:rsid w:val="7968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4">
    <w:name w:val="Default Paragraph Font"/>
    <w:link w:val="15"/>
    <w:semiHidden/>
    <w:unhideWhenUsed/>
    <w:qFormat/>
    <w:uiPriority w:val="1"/>
    <w:rPr>
      <w:rFonts w:ascii="Verdana" w:hAnsi="Verdana" w:eastAsia="宋体"/>
      <w:kern w:val="0"/>
      <w:sz w:val="20"/>
      <w:szCs w:val="20"/>
      <w:lang w:eastAsia="en-US"/>
    </w:rPr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6"/>
    <w:qFormat/>
    <w:uiPriority w:val="0"/>
    <w:pPr>
      <w:spacing w:line="340" w:lineRule="atLeast"/>
      <w:ind w:firstLine="524" w:firstLineChars="222"/>
    </w:pPr>
    <w:rPr>
      <w:spacing w:val="-22"/>
      <w:sz w:val="28"/>
      <w:szCs w:val="18"/>
    </w:rPr>
  </w:style>
  <w:style w:type="paragraph" w:styleId="5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494"/>
      </w:tabs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 Char Char3"/>
    <w:basedOn w:val="1"/>
    <w:link w:val="14"/>
    <w:qFormat/>
    <w:uiPriority w:val="0"/>
    <w:pPr>
      <w:widowControl/>
      <w:snapToGrid w:val="0"/>
      <w:spacing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标题 2 Char"/>
    <w:basedOn w:val="14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apple-converted-space"/>
    <w:basedOn w:val="14"/>
    <w:qFormat/>
    <w:uiPriority w:val="0"/>
  </w:style>
  <w:style w:type="character" w:customStyle="1" w:styleId="21">
    <w:name w:val="页眉 Char"/>
    <w:basedOn w:val="14"/>
    <w:link w:val="8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页脚 Char"/>
    <w:basedOn w:val="14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3">
    <w:name w:val="批注框文本 Char"/>
    <w:basedOn w:val="14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4">
    <w:name w:val="标题 1 Char"/>
    <w:basedOn w:val="14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25">
    <w:name w:val="日期 Char"/>
    <w:basedOn w:val="14"/>
    <w:link w:val="5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26">
    <w:name w:val="正文文本缩进 Char"/>
    <w:basedOn w:val="14"/>
    <w:link w:val="4"/>
    <w:qFormat/>
    <w:uiPriority w:val="0"/>
    <w:rPr>
      <w:rFonts w:ascii="Times New Roman" w:hAnsi="Times New Roman" w:eastAsia="仿宋_GB2312" w:cs="Times New Roman"/>
      <w:spacing w:val="-22"/>
      <w:sz w:val="28"/>
      <w:szCs w:val="18"/>
    </w:rPr>
  </w:style>
  <w:style w:type="character" w:customStyle="1" w:styleId="27">
    <w:name w:val="标题 Char"/>
    <w:basedOn w:val="14"/>
    <w:link w:val="1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28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29">
    <w:name w:val="style81"/>
    <w:qFormat/>
    <w:uiPriority w:val="0"/>
    <w:rPr>
      <w:rFonts w:hint="eastAsia"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1852</Characters>
  <Lines>15</Lines>
  <Paragraphs>4</Paragraphs>
  <TotalTime>2</TotalTime>
  <ScaleCrop>false</ScaleCrop>
  <LinksUpToDate>false</LinksUpToDate>
  <CharactersWithSpaces>2172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2018-07-31T01:20:00Z</dcterms:created>
  <dc:creator>dell</dc:creator>
  <cp:lastModifiedBy>Kingki</cp:lastModifiedBy>
  <cp:lastPrinted>2019-09-02T05:40:00Z</cp:lastPrinted>
  <dcterms:modified xsi:type="dcterms:W3CDTF">2020-06-11T01:44:55Z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