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64821AF">
      <w:pPr>
        <w:pStyle w:val="style0"/>
        <w:widowControl/>
        <w:jc w:val="left"/>
        <w:rPr>
          <w:rFonts w:ascii="Times New Roman" w:cs="Times New Roman" w:eastAsia="方正仿宋简体" w:hAnsi="Times New Roman" w:hint="default"/>
        </w:rPr>
      </w:pPr>
      <w:r>
        <w:rPr>
          <w:rFonts w:ascii="Times New Roman" w:cs="Times New Roman" w:eastAsia="方正仿宋简体" w:hAnsi="Times New Roman" w:hint="default"/>
        </w:rPr>
        <w:drawing>
          <wp:anchor distT="0" distB="0" distL="114300" distR="114300" simplePos="false" relativeHeight="2" behindDoc="false" locked="false" layoutInCell="true" allowOverlap="true">
            <wp:simplePos x="0" y="0"/>
            <wp:positionH relativeFrom="column">
              <wp:posOffset>-34925</wp:posOffset>
            </wp:positionH>
            <wp:positionV relativeFrom="paragraph">
              <wp:posOffset>-309880</wp:posOffset>
            </wp:positionV>
            <wp:extent cx="5733415" cy="783590"/>
            <wp:effectExtent l="0" t="0" r="635" b="16510"/>
            <wp:wrapSquare wrapText="bothSides"/>
            <wp:docPr id="1026" name="图片 3" descr="IMG_25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3"/>
                    <pic:cNvPicPr/>
                  </pic:nvPicPr>
                  <pic:blipFill>
                    <a:blip r:embed="rId2" cstate="print"/>
                    <a:srcRect l="0" t="0" r="12202" b="0"/>
                    <a:stretch/>
                  </pic:blipFill>
                  <pic:spPr>
                    <a:xfrm rot="0">
                      <a:off x="0" y="0"/>
                      <a:ext cx="5733415" cy="783590"/>
                    </a:xfrm>
                    <a:prstGeom prst="rect"/>
                    <a:ln>
                      <a:noFill/>
                    </a:ln>
                  </pic:spPr>
                </pic:pic>
              </a:graphicData>
            </a:graphic>
          </wp:anchor>
        </w:drawing>
      </w:r>
    </w:p>
    <w:p w14:paraId="035C65CF">
      <w:pPr>
        <w:pStyle w:val="style0"/>
        <w:spacing w:lineRule="exact" w:line="320"/>
        <w:jc w:val="center"/>
        <w:rPr>
          <w:rFonts w:ascii="Times New Roman" w:cs="Times New Roman" w:eastAsia="方正仿宋简体" w:hAnsi="Times New Roman" w:hint="default"/>
        </w:rPr>
      </w:pPr>
      <w:r>
        <w:rPr>
          <w:rFonts w:ascii="Times New Roman" w:cs="Times New Roman" w:eastAsia="仿宋" w:hAnsi="Times New Roman" w:hint="default"/>
          <w:sz w:val="32"/>
          <w:szCs w:val="32"/>
        </w:rPr>
        <w:t>成会行党〔20</w:t>
      </w:r>
      <w:r>
        <w:rPr>
          <w:rFonts w:cs="Times New Roman" w:eastAsia="仿宋" w:hint="eastAsia"/>
          <w:sz w:val="32"/>
          <w:szCs w:val="32"/>
          <w:lang w:val="en-US" w:eastAsia="zh-CN"/>
        </w:rPr>
        <w:t>26</w:t>
      </w:r>
      <w:r>
        <w:rPr>
          <w:rFonts w:ascii="Times New Roman" w:cs="Times New Roman" w:eastAsia="仿宋" w:hAnsi="Times New Roman" w:hint="default"/>
          <w:sz w:val="32"/>
          <w:szCs w:val="32"/>
        </w:rPr>
        <w:t>〕</w:t>
      </w:r>
      <w:r>
        <w:rPr>
          <w:rFonts w:cs="Times New Roman" w:eastAsia="仿宋" w:hint="eastAsia"/>
          <w:sz w:val="32"/>
          <w:szCs w:val="32"/>
          <w:lang w:val="en-US" w:eastAsia="zh-CN"/>
        </w:rPr>
        <w:t>2</w:t>
      </w:r>
      <w:r>
        <w:rPr>
          <w:rFonts w:ascii="Times New Roman" w:cs="Times New Roman" w:eastAsia="仿宋" w:hAnsi="Times New Roman" w:hint="default"/>
          <w:sz w:val="32"/>
          <w:szCs w:val="32"/>
        </w:rPr>
        <w:t>号</w:t>
      </w:r>
    </w:p>
    <w:p w14:paraId="1A86F0DC">
      <w:pPr>
        <w:pStyle w:val="style0"/>
        <w:keepNext w:val="false"/>
        <w:keepLines w:val="false"/>
        <w:pageBreakBefore w:val="false"/>
        <w:widowControl w:val="false"/>
        <w:kinsoku/>
        <w:wordWrap/>
        <w:overflowPunct/>
        <w:topLinePunct w:val="false"/>
        <w:autoSpaceDE/>
        <w:autoSpaceDN/>
        <w:bidi w:val="false"/>
        <w:adjustRightInd/>
        <w:snapToGrid/>
        <w:spacing w:lineRule="exact" w:line="700"/>
        <w:ind w:left="0" w:leftChars="0" w:right="0" w:rightChars="0" w:firstLine="0" w:firstLineChars="0"/>
        <w:jc w:val="center"/>
        <w:textAlignment w:val="auto"/>
        <w:outlineLvl w:val="9"/>
        <w:rPr>
          <w:rFonts w:ascii="方正小标宋简体" w:cs="方正小标宋简体" w:eastAsia="方正小标宋简体" w:hAnsi="方正小标宋简体" w:hint="eastAsia"/>
          <w:sz w:val="44"/>
          <w:szCs w:val="44"/>
          <w:lang w:eastAsia="zh-CN"/>
        </w:rPr>
      </w:pPr>
      <w:r>
        <w:rPr>
          <w:sz w:val="44"/>
        </w:rPr>
        <mc:AlternateContent>
          <mc:Choice Requires="wps">
            <w:drawing>
              <wp:anchor distT="0" distB="0" distL="0" distR="0" simplePos="false" relativeHeight="3" behindDoc="false" locked="false" layoutInCell="true" allowOverlap="true">
                <wp:simplePos x="0" y="0"/>
                <wp:positionH relativeFrom="column">
                  <wp:posOffset>-60960</wp:posOffset>
                </wp:positionH>
                <wp:positionV relativeFrom="paragraph">
                  <wp:posOffset>133985</wp:posOffset>
                </wp:positionV>
                <wp:extent cx="5760085" cy="635"/>
                <wp:effectExtent l="0" t="19050" r="12065" b="37465"/>
                <wp:wrapNone/>
                <wp:docPr id="1027" name="直接连接符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5760085" cy="635"/>
                        </a:xfrm>
                        <a:prstGeom prst="line"/>
                        <a:ln cmpd="sng" cap="flat" w="38100">
                          <a:solidFill>
                            <a:srgbClr val="ff0000"/>
                          </a:solidFill>
                          <a:prstDash val="solid"/>
                          <a:round/>
                          <a:headEnd/>
                          <a:tailEnd/>
                        </a:ln>
                      </wps:spPr>
                      <wps:bodyPr>
                        <a:prstTxWarp prst="textNoShape"/>
                      </wps:bodyPr>
                    </wps:wsp>
                  </a:graphicData>
                </a:graphic>
              </wp:anchor>
            </w:drawing>
          </mc:Choice>
          <mc:Fallback>
            <w:pict>
              <v:line id="1027" filled="f" stroked="t" from="-4.8pt,10.55pt" to="448.75pt,10.6pt" style="position:absolute;z-index:3;mso-position-horizontal-relative:text;mso-position-vertical-relative:text;mso-width-relative:page;mso-height-relative:page;mso-wrap-distance-left:0.0pt;mso-wrap-distance-right:0.0pt;visibility:visible;flip:y;">
                <v:stroke color="red" weight="3.0pt"/>
                <v:fill/>
              </v:line>
            </w:pict>
          </mc:Fallback>
        </mc:AlternateContent>
      </w:r>
      <w:r>
        <w:rPr>
          <w:rFonts w:ascii="方正小标宋简体" w:cs="方正小标宋简体" w:eastAsia="方正小标宋简体" w:hAnsi="方正小标宋简体" w:hint="eastAsia"/>
          <w:sz w:val="44"/>
          <w:szCs w:val="44"/>
          <w:lang w:eastAsia="zh-CN"/>
        </w:rPr>
        <w:br/>
      </w:r>
      <w:r>
        <w:rPr>
          <w:rFonts w:ascii="方正小标宋简体" w:cs="方正小标宋简体" w:eastAsia="方正小标宋简体" w:hAnsi="方正小标宋简体" w:hint="eastAsia"/>
          <w:sz w:val="44"/>
          <w:szCs w:val="44"/>
          <w:lang w:eastAsia="zh-CN"/>
        </w:rPr>
        <w:t>中共成都市注册会计师行业委员会</w:t>
      </w:r>
    </w:p>
    <w:p w14:paraId="60A44576">
      <w:pPr>
        <w:pStyle w:val="style0"/>
        <w:keepNext w:val="false"/>
        <w:keepLines w:val="false"/>
        <w:pageBreakBefore w:val="false"/>
        <w:widowControl w:val="false"/>
        <w:kinsoku/>
        <w:wordWrap/>
        <w:overflowPunct/>
        <w:topLinePunct w:val="false"/>
        <w:autoSpaceDE/>
        <w:autoSpaceDN/>
        <w:bidi w:val="false"/>
        <w:adjustRightInd/>
        <w:snapToGrid/>
        <w:spacing w:lineRule="exact" w:line="700"/>
        <w:jc w:val="center"/>
        <w:textAlignment w:val="auto"/>
        <w:rPr>
          <w:rFonts w:ascii="Times New Roman" w:cs="Times New Roman" w:eastAsia="方正小标宋简体" w:hAnsi="Times New Roman" w:hint="default"/>
          <w:sz w:val="44"/>
          <w:szCs w:val="44"/>
          <w:lang w:val="en-US" w:eastAsia="zh-CN"/>
        </w:rPr>
      </w:pPr>
      <w:r>
        <w:rPr>
          <w:rFonts w:ascii="方正小标宋简体" w:cs="方正小标宋简体" w:eastAsia="方正小标宋简体" w:hAnsi="方正小标宋简体" w:hint="eastAsia"/>
          <w:sz w:val="44"/>
          <w:szCs w:val="44"/>
        </w:rPr>
        <w:t>关于</w:t>
      </w:r>
      <w:r>
        <w:rPr>
          <w:rFonts w:ascii="Times New Roman" w:cs="Times New Roman" w:eastAsia="方正小标宋简体" w:hAnsi="Times New Roman" w:hint="default"/>
          <w:sz w:val="44"/>
          <w:szCs w:val="44"/>
          <w:lang w:val="en-US" w:eastAsia="zh-CN"/>
        </w:rPr>
        <w:t>202</w:t>
      </w:r>
      <w:r>
        <w:rPr>
          <w:rFonts w:cs="Times New Roman" w:eastAsia="方正小标宋简体" w:hint="eastAsia"/>
          <w:sz w:val="44"/>
          <w:szCs w:val="44"/>
          <w:lang w:val="en-US" w:eastAsia="zh-CN"/>
        </w:rPr>
        <w:t>5</w:t>
      </w:r>
      <w:r>
        <w:rPr>
          <w:rFonts w:ascii="Times New Roman" w:cs="Times New Roman" w:eastAsia="方正小标宋简体" w:hAnsi="Times New Roman" w:hint="default"/>
          <w:sz w:val="44"/>
          <w:szCs w:val="44"/>
          <w:lang w:val="en-US" w:eastAsia="zh-CN"/>
        </w:rPr>
        <w:t>年度</w:t>
      </w:r>
      <w:r>
        <w:rPr>
          <w:rFonts w:ascii="Times New Roman" w:cs="Times New Roman" w:eastAsia="方正小标宋简体" w:hAnsi="Times New Roman" w:hint="eastAsia"/>
          <w:sz w:val="44"/>
          <w:szCs w:val="44"/>
          <w:lang w:val="en-US" w:eastAsia="zh-CN"/>
        </w:rPr>
        <w:t>在蓉会计师事务所</w:t>
      </w:r>
      <w:r>
        <w:rPr>
          <w:rFonts w:ascii="Times New Roman" w:cs="Times New Roman" w:eastAsia="方正小标宋简体" w:hAnsi="Times New Roman" w:hint="default"/>
          <w:sz w:val="44"/>
          <w:szCs w:val="44"/>
          <w:lang w:val="en-US" w:eastAsia="zh-CN"/>
        </w:rPr>
        <w:t>党组织</w:t>
      </w:r>
      <w:r>
        <w:rPr>
          <w:rFonts w:ascii="Times New Roman" w:cs="Times New Roman" w:eastAsia="方正小标宋简体" w:hAnsi="Times New Roman" w:hint="eastAsia"/>
          <w:sz w:val="44"/>
          <w:szCs w:val="44"/>
          <w:lang w:val="en-US" w:eastAsia="zh-CN"/>
        </w:rPr>
        <w:t>书记和纪检委员述职评议考核情况的通报</w:t>
      </w:r>
    </w:p>
    <w:p w14:paraId="452CC330">
      <w:pPr>
        <w:pStyle w:val="style0"/>
        <w:keepNext w:val="false"/>
        <w:keepLines w:val="false"/>
        <w:pageBreakBefore w:val="false"/>
        <w:widowControl w:val="false"/>
        <w:kinsoku/>
        <w:wordWrap/>
        <w:overflowPunct/>
        <w:topLinePunct w:val="false"/>
        <w:autoSpaceDE/>
        <w:autoSpaceDN/>
        <w:bidi w:val="false"/>
        <w:adjustRightInd/>
        <w:snapToGrid/>
        <w:spacing w:lineRule="exact" w:line="560"/>
        <w:textAlignment w:val="auto"/>
        <w:rPr>
          <w:rFonts w:ascii="Times New Roman" w:cs="Times New Roman" w:hAnsi="Times New Roman" w:hint="default"/>
        </w:rPr>
      </w:pPr>
    </w:p>
    <w:p w14:paraId="6D291400">
      <w:pPr>
        <w:pStyle w:val="style0"/>
        <w:keepNext w:val="false"/>
        <w:keepLines w:val="false"/>
        <w:pageBreakBefore w:val="false"/>
        <w:widowControl w:val="false"/>
        <w:kinsoku/>
        <w:wordWrap/>
        <w:overflowPunct/>
        <w:topLinePunct w:val="false"/>
        <w:autoSpaceDE/>
        <w:autoSpaceDN/>
        <w:bidi w:val="false"/>
        <w:adjustRightInd/>
        <w:snapToGrid/>
        <w:spacing w:lineRule="exact" w:line="540"/>
        <w:textAlignment w:val="auto"/>
        <w:rPr>
          <w:rFonts w:ascii="Times New Roman" w:cs="Times New Roman" w:eastAsia="仿宋" w:hAnsi="Times New Roman" w:hint="default"/>
          <w:sz w:val="32"/>
          <w:szCs w:val="32"/>
          <w:lang w:eastAsia="zh-CN"/>
        </w:rPr>
      </w:pPr>
      <w:r>
        <w:rPr>
          <w:rFonts w:ascii="Times New Roman" w:cs="Times New Roman" w:eastAsia="仿宋" w:hAnsi="Times New Roman" w:hint="default"/>
          <w:sz w:val="32"/>
          <w:szCs w:val="32"/>
          <w:lang w:eastAsia="zh-CN"/>
        </w:rPr>
        <w:t>各在蓉会计师事务所党组织：</w:t>
      </w:r>
    </w:p>
    <w:p w14:paraId="38EFFE0B">
      <w:pPr>
        <w:pStyle w:val="style0"/>
        <w:keepNext w:val="false"/>
        <w:keepLines w:val="false"/>
        <w:pageBreakBefore w:val="false"/>
        <w:widowControl w:val="false"/>
        <w:tabs>
          <w:tab w:val="left" w:leader="none" w:pos="1174"/>
        </w:tabs>
        <w:kinsoku/>
        <w:wordWrap/>
        <w:overflowPunct/>
        <w:topLinePunct w:val="false"/>
        <w:autoSpaceDE/>
        <w:autoSpaceDN/>
        <w:bidi w:val="false"/>
        <w:adjustRightInd/>
        <w:snapToGrid/>
        <w:spacing w:lineRule="exact" w:line="540"/>
        <w:ind w:firstLine="640" w:firstLineChars="200"/>
        <w:textAlignment w:val="auto"/>
        <w:rPr>
          <w:rFonts w:ascii="Times New Roman" w:cs="Times New Roman" w:eastAsia="仿宋" w:hAnsi="Times New Roman" w:hint="default"/>
          <w:kern w:val="0"/>
          <w:sz w:val="32"/>
          <w:szCs w:val="32"/>
          <w:lang w:val="en-US" w:bidi="ar-SA" w:eastAsia="zh-CN"/>
        </w:rPr>
      </w:pPr>
      <w:r>
        <w:rPr>
          <w:rFonts w:ascii="Times New Roman" w:cs="Times New Roman" w:eastAsia="仿宋" w:hAnsi="Times New Roman" w:hint="default"/>
          <w:kern w:val="0"/>
          <w:sz w:val="32"/>
          <w:szCs w:val="32"/>
          <w:lang w:eastAsia="zh-CN"/>
        </w:rPr>
        <w:t>按照《关于开展2025年度全省注册会计师行业各级党组织书记和纪检委员述职评议考核的通知》（川会行党〔202</w:t>
      </w:r>
      <w:r>
        <w:rPr>
          <w:rFonts w:cs="Times New Roman" w:eastAsia="仿宋" w:hint="eastAsia"/>
          <w:kern w:val="0"/>
          <w:sz w:val="32"/>
          <w:szCs w:val="32"/>
          <w:lang w:val="en-US" w:eastAsia="zh-CN"/>
        </w:rPr>
        <w:t>6</w:t>
      </w:r>
      <w:r>
        <w:rPr>
          <w:rFonts w:ascii="Times New Roman" w:cs="Times New Roman" w:eastAsia="仿宋" w:hAnsi="Times New Roman" w:hint="default"/>
          <w:kern w:val="0"/>
          <w:sz w:val="32"/>
          <w:szCs w:val="32"/>
          <w:lang w:eastAsia="zh-CN"/>
        </w:rPr>
        <w:t>〕</w:t>
      </w:r>
      <w:r>
        <w:rPr>
          <w:rFonts w:cs="Times New Roman" w:eastAsia="仿宋" w:hint="eastAsia"/>
          <w:kern w:val="0"/>
          <w:sz w:val="32"/>
          <w:szCs w:val="32"/>
          <w:lang w:val="en-US" w:eastAsia="zh-CN"/>
        </w:rPr>
        <w:t>1</w:t>
      </w:r>
      <w:r>
        <w:rPr>
          <w:rFonts w:ascii="Times New Roman" w:cs="Times New Roman" w:eastAsia="仿宋" w:hAnsi="Times New Roman" w:hint="default"/>
          <w:kern w:val="0"/>
          <w:sz w:val="32"/>
          <w:szCs w:val="32"/>
          <w:lang w:eastAsia="zh-CN"/>
        </w:rPr>
        <w:t>号）</w:t>
      </w:r>
      <w:r>
        <w:rPr>
          <w:rFonts w:ascii="Times New Roman" w:cs="Times New Roman" w:eastAsia="仿宋" w:hAnsi="Times New Roman" w:hint="eastAsia"/>
          <w:kern w:val="0"/>
          <w:sz w:val="32"/>
          <w:szCs w:val="32"/>
          <w:lang w:eastAsia="zh-CN"/>
        </w:rPr>
        <w:t>要求</w:t>
      </w:r>
      <w:r>
        <w:rPr>
          <w:rFonts w:ascii="Times New Roman" w:cs="Times New Roman" w:eastAsia="仿宋" w:hAnsi="Times New Roman" w:hint="default"/>
          <w:kern w:val="0"/>
          <w:sz w:val="32"/>
          <w:szCs w:val="32"/>
          <w:lang w:val="en-US" w:bidi="ar-SA" w:eastAsia="zh-CN"/>
        </w:rPr>
        <w:t>和</w:t>
      </w:r>
      <w:r>
        <w:rPr>
          <w:rFonts w:ascii="Times New Roman" w:cs="Times New Roman" w:eastAsia="仿宋" w:hAnsi="Times New Roman" w:hint="default"/>
          <w:sz w:val="32"/>
          <w:szCs w:val="32"/>
          <w:lang w:eastAsia="zh-CN"/>
        </w:rPr>
        <w:t>《在蓉会计师事务所党组织年度工作考评办法》</w:t>
      </w:r>
      <w:r>
        <w:rPr>
          <w:rFonts w:ascii="Times New Roman" w:cs="Times New Roman" w:eastAsia="仿宋" w:hAnsi="Times New Roman" w:hint="default"/>
          <w:kern w:val="0"/>
          <w:sz w:val="32"/>
          <w:szCs w:val="32"/>
          <w:lang w:val="en-US" w:bidi="ar-SA" w:eastAsia="zh-CN"/>
        </w:rPr>
        <w:t>，市行业党委对在蓉会计师事务所党组织</w:t>
      </w:r>
      <w:r>
        <w:rPr>
          <w:rFonts w:ascii="Times New Roman" w:cs="Times New Roman" w:eastAsia="仿宋" w:hAnsi="Times New Roman" w:hint="eastAsia"/>
          <w:kern w:val="0"/>
          <w:sz w:val="32"/>
          <w:szCs w:val="32"/>
          <w:lang w:val="en-US" w:bidi="ar-SA" w:eastAsia="zh-CN"/>
        </w:rPr>
        <w:t>及党组织书记、纪检委员</w:t>
      </w:r>
      <w:r>
        <w:rPr>
          <w:rFonts w:ascii="Times New Roman" w:cs="Times New Roman" w:eastAsia="仿宋" w:hAnsi="Times New Roman" w:hint="default"/>
          <w:kern w:val="0"/>
          <w:sz w:val="32"/>
          <w:szCs w:val="32"/>
          <w:lang w:val="en-US" w:bidi="ar-SA" w:eastAsia="zh-CN"/>
        </w:rPr>
        <w:t>202</w:t>
      </w:r>
      <w:r>
        <w:rPr>
          <w:rFonts w:cs="Times New Roman" w:eastAsia="仿宋" w:hint="eastAsia"/>
          <w:kern w:val="0"/>
          <w:sz w:val="32"/>
          <w:szCs w:val="32"/>
          <w:lang w:val="en-US" w:bidi="ar-SA" w:eastAsia="zh-CN"/>
        </w:rPr>
        <w:t>5</w:t>
      </w:r>
      <w:r>
        <w:rPr>
          <w:rFonts w:ascii="Times New Roman" w:cs="Times New Roman" w:eastAsia="仿宋" w:hAnsi="Times New Roman" w:hint="default"/>
          <w:kern w:val="0"/>
          <w:sz w:val="32"/>
          <w:szCs w:val="32"/>
          <w:lang w:val="en-US" w:bidi="ar-SA" w:eastAsia="zh-CN"/>
        </w:rPr>
        <w:t>年度工作进行了综合考评，现将有关情况通报如下。</w:t>
      </w:r>
    </w:p>
    <w:p w14:paraId="1CED6D7C">
      <w:pPr>
        <w:pStyle w:val="style19"/>
        <w:keepNext w:val="false"/>
        <w:keepLines w:val="false"/>
        <w:pageBreakBefore w:val="false"/>
        <w:widowControl w:val="false"/>
        <w:numPr>
          <w:ilvl w:val="0"/>
          <w:numId w:val="1"/>
        </w:numPr>
        <w:kinsoku/>
        <w:wordWrap/>
        <w:overflowPunct/>
        <w:topLinePunct w:val="false"/>
        <w:autoSpaceDE/>
        <w:autoSpaceDN/>
        <w:bidi w:val="false"/>
        <w:adjustRightInd/>
        <w:snapToGrid/>
        <w:spacing w:lineRule="exact" w:line="540"/>
        <w:ind w:firstLine="640" w:firstLineChars="200"/>
        <w:textAlignment w:val="auto"/>
        <w:rPr>
          <w:rFonts w:ascii="Times New Roman" w:cs="Times New Roman" w:eastAsia="黑体" w:hAnsi="Times New Roman" w:hint="default"/>
          <w:kern w:val="0"/>
          <w:sz w:val="32"/>
          <w:szCs w:val="32"/>
          <w:lang w:val="en-US" w:eastAsia="zh-CN"/>
        </w:rPr>
      </w:pPr>
      <w:r>
        <w:rPr>
          <w:rFonts w:ascii="Times New Roman" w:cs="Times New Roman" w:eastAsia="黑体" w:hAnsi="Times New Roman" w:hint="default"/>
          <w:kern w:val="0"/>
          <w:sz w:val="32"/>
          <w:szCs w:val="32"/>
          <w:lang w:val="en-US" w:eastAsia="zh-CN"/>
        </w:rPr>
        <w:t>总体情况</w:t>
      </w:r>
    </w:p>
    <w:p w14:paraId="7615B432">
      <w:pPr>
        <w:pStyle w:val="style19"/>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40"/>
        <w:ind w:firstLine="640" w:firstLineChars="200"/>
        <w:textAlignment w:val="auto"/>
        <w:rPr>
          <w:rFonts w:ascii="Times New Roman" w:cs="Times New Roman" w:eastAsia="仿宋" w:hAnsi="Times New Roman" w:hint="default"/>
          <w:sz w:val="32"/>
          <w:szCs w:val="32"/>
          <w:lang w:val="en-US" w:eastAsia="zh-CN"/>
        </w:rPr>
      </w:pPr>
      <w:r>
        <w:rPr>
          <w:rFonts w:cs="Times New Roman" w:eastAsia="仿宋" w:hint="eastAsia"/>
          <w:kern w:val="0"/>
          <w:sz w:val="32"/>
          <w:szCs w:val="32"/>
          <w:lang w:eastAsia="zh-CN"/>
        </w:rPr>
        <w:t>截至2026年1月24日，市行业党委所属基层党组织共158个。其中，应参加2025年度考评的党组织为152个，实际收到考评材料150份。</w:t>
      </w:r>
      <w:r>
        <w:rPr>
          <w:rFonts w:ascii="Times New Roman" w:cs="Times New Roman" w:eastAsia="仿宋" w:hAnsi="Times New Roman" w:hint="eastAsia"/>
          <w:kern w:val="0"/>
          <w:sz w:val="32"/>
          <w:szCs w:val="32"/>
          <w:lang w:val="en-US" w:eastAsia="zh-CN"/>
        </w:rPr>
        <w:t>市行业党委</w:t>
      </w:r>
      <w:r>
        <w:rPr>
          <w:rFonts w:ascii="Times New Roman" w:cs="Times New Roman" w:eastAsia="仿宋" w:hAnsi="Times New Roman" w:hint="default"/>
          <w:kern w:val="0"/>
          <w:sz w:val="32"/>
          <w:szCs w:val="32"/>
          <w:lang w:eastAsia="zh-CN"/>
        </w:rPr>
        <w:t>通过审阅述职报告</w:t>
      </w:r>
      <w:r>
        <w:rPr>
          <w:rFonts w:ascii="Times New Roman" w:cs="Times New Roman" w:eastAsia="仿宋" w:hAnsi="Times New Roman" w:hint="eastAsia"/>
          <w:kern w:val="0"/>
          <w:sz w:val="32"/>
          <w:szCs w:val="32"/>
          <w:lang w:eastAsia="zh-CN"/>
        </w:rPr>
        <w:t>、</w:t>
      </w:r>
      <w:r>
        <w:rPr>
          <w:rFonts w:ascii="Times New Roman" w:cs="Times New Roman" w:eastAsia="仿宋" w:hAnsi="Times New Roman" w:hint="default"/>
          <w:kern w:val="0"/>
          <w:sz w:val="32"/>
          <w:szCs w:val="32"/>
          <w:lang w:val="en-US" w:eastAsia="zh-CN"/>
        </w:rPr>
        <w:t>党员群众对党支部工作民主评议情况报告</w:t>
      </w:r>
      <w:r>
        <w:rPr>
          <w:rFonts w:ascii="Times New Roman" w:cs="Times New Roman" w:eastAsia="仿宋" w:hAnsi="Times New Roman" w:hint="eastAsia"/>
          <w:kern w:val="0"/>
          <w:sz w:val="32"/>
          <w:szCs w:val="32"/>
          <w:lang w:val="en-US" w:eastAsia="zh-CN"/>
        </w:rPr>
        <w:t>、</w:t>
      </w:r>
      <w:r>
        <w:rPr>
          <w:rFonts w:ascii="Times New Roman" w:cs="Times New Roman" w:eastAsia="仿宋" w:hAnsi="Times New Roman" w:hint="default"/>
          <w:kern w:val="0"/>
          <w:sz w:val="32"/>
          <w:szCs w:val="32"/>
          <w:lang w:val="en-US" w:eastAsia="zh-CN"/>
        </w:rPr>
        <w:t>《党支部工作手册</w:t>
      </w:r>
      <w:r>
        <w:rPr>
          <w:rFonts w:ascii="Times New Roman" w:cs="Times New Roman" w:eastAsia="仿宋" w:hAnsi="Times New Roman" w:hint="eastAsia"/>
          <w:kern w:val="0"/>
          <w:sz w:val="32"/>
          <w:szCs w:val="32"/>
          <w:lang w:val="en-US" w:eastAsia="zh-CN"/>
        </w:rPr>
        <w:t>》，</w:t>
      </w:r>
      <w:r>
        <w:rPr>
          <w:rFonts w:ascii="Times New Roman" w:cs="Times New Roman" w:eastAsia="仿宋" w:hAnsi="Times New Roman" w:hint="default"/>
          <w:kern w:val="0"/>
          <w:sz w:val="32"/>
          <w:szCs w:val="32"/>
          <w:lang w:val="en-US" w:eastAsia="zh-CN"/>
        </w:rPr>
        <w:t>结合</w:t>
      </w:r>
      <w:r>
        <w:rPr>
          <w:rFonts w:ascii="Times New Roman" w:cs="Times New Roman" w:eastAsia="仿宋" w:hAnsi="Times New Roman" w:hint="eastAsia"/>
          <w:kern w:val="0"/>
          <w:sz w:val="32"/>
          <w:szCs w:val="32"/>
          <w:lang w:val="en-US" w:eastAsia="zh-CN"/>
        </w:rPr>
        <w:t>市行业党办工作</w:t>
      </w:r>
      <w:r>
        <w:rPr>
          <w:rFonts w:ascii="Times New Roman" w:cs="Times New Roman" w:eastAsia="仿宋" w:hAnsi="Times New Roman" w:hint="default"/>
          <w:kern w:val="0"/>
          <w:sz w:val="32"/>
          <w:szCs w:val="32"/>
          <w:lang w:val="en-US" w:eastAsia="zh-CN"/>
        </w:rPr>
        <w:t>台账</w:t>
      </w:r>
      <w:r>
        <w:rPr>
          <w:rFonts w:ascii="Times New Roman" w:cs="Times New Roman" w:eastAsia="仿宋" w:hAnsi="Times New Roman" w:hint="eastAsia"/>
          <w:kern w:val="0"/>
          <w:sz w:val="32"/>
          <w:szCs w:val="32"/>
          <w:lang w:val="en-US" w:eastAsia="zh-CN"/>
        </w:rPr>
        <w:t>开展评议考核</w:t>
      </w:r>
      <w:r>
        <w:rPr>
          <w:rFonts w:ascii="Times New Roman" w:cs="Times New Roman" w:eastAsia="仿宋" w:hAnsi="Times New Roman" w:hint="default"/>
          <w:sz w:val="32"/>
          <w:szCs w:val="32"/>
          <w:lang w:val="en-US" w:eastAsia="zh-CN"/>
        </w:rPr>
        <w:t>。就</w:t>
      </w:r>
      <w:r>
        <w:rPr>
          <w:rFonts w:ascii="Times New Roman" w:cs="Times New Roman" w:eastAsia="仿宋" w:hAnsi="Times New Roman" w:hint="eastAsia"/>
          <w:sz w:val="32"/>
          <w:szCs w:val="32"/>
          <w:lang w:val="en-US" w:eastAsia="zh-CN"/>
        </w:rPr>
        <w:t>考评</w:t>
      </w:r>
      <w:r>
        <w:rPr>
          <w:rFonts w:ascii="Times New Roman" w:cs="Times New Roman" w:eastAsia="仿宋" w:hAnsi="Times New Roman" w:hint="default"/>
          <w:sz w:val="32"/>
          <w:szCs w:val="32"/>
          <w:lang w:val="en-US" w:eastAsia="zh-CN"/>
        </w:rPr>
        <w:t>结果来看，</w:t>
      </w:r>
      <w:r>
        <w:rPr>
          <w:rFonts w:ascii="Times New Roman" w:cs="Times New Roman" w:eastAsia="仿宋" w:hAnsi="Times New Roman" w:hint="eastAsia"/>
          <w:kern w:val="0"/>
          <w:sz w:val="32"/>
          <w:szCs w:val="32"/>
          <w:lang w:val="en-US" w:eastAsia="zh-CN"/>
        </w:rPr>
        <w:t>绝大多数</w:t>
      </w:r>
      <w:r>
        <w:rPr>
          <w:rFonts w:ascii="Times New Roman" w:cs="Times New Roman" w:eastAsia="仿宋" w:hAnsi="Times New Roman" w:hint="default"/>
          <w:kern w:val="0"/>
          <w:sz w:val="32"/>
          <w:szCs w:val="32"/>
          <w:lang w:val="en-US" w:eastAsia="zh-CN"/>
        </w:rPr>
        <w:t>基层党组织书记</w:t>
      </w:r>
      <w:r>
        <w:rPr>
          <w:rFonts w:ascii="Times New Roman" w:cs="Times New Roman" w:eastAsia="仿宋" w:hAnsi="Times New Roman" w:hint="eastAsia"/>
          <w:kern w:val="0"/>
          <w:sz w:val="32"/>
          <w:szCs w:val="32"/>
          <w:lang w:val="en-US" w:eastAsia="zh-CN"/>
        </w:rPr>
        <w:t>、纪检委员能够认真履职尽责；</w:t>
      </w:r>
      <w:r>
        <w:rPr>
          <w:rFonts w:ascii="Times New Roman" w:cs="Times New Roman" w:eastAsia="仿宋" w:hAnsi="Times New Roman" w:hint="default"/>
          <w:sz w:val="32"/>
          <w:szCs w:val="32"/>
          <w:lang w:val="en-US" w:eastAsia="zh-CN"/>
        </w:rPr>
        <w:t>各基层党组织</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三会一课</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制度基本落实，</w:t>
      </w:r>
      <w:r>
        <w:rPr>
          <w:rFonts w:ascii="Times New Roman" w:cs="Times New Roman" w:eastAsia="仿宋" w:hAnsi="Times New Roman" w:hint="eastAsia"/>
          <w:sz w:val="32"/>
          <w:szCs w:val="32"/>
          <w:lang w:val="en-US" w:eastAsia="zh-CN"/>
        </w:rPr>
        <w:t>工作</w:t>
      </w:r>
      <w:r>
        <w:rPr>
          <w:rFonts w:ascii="Times New Roman" w:cs="Times New Roman" w:eastAsia="仿宋" w:hAnsi="Times New Roman" w:hint="default"/>
          <w:sz w:val="32"/>
          <w:szCs w:val="32"/>
          <w:lang w:val="en-US" w:eastAsia="zh-CN"/>
        </w:rPr>
        <w:t>程序基本规范，资料留存基本齐全，党建工作</w:t>
      </w:r>
      <w:r>
        <w:rPr>
          <w:rFonts w:ascii="Times New Roman" w:cs="Times New Roman" w:eastAsia="仿宋" w:hAnsi="Times New Roman" w:hint="eastAsia"/>
          <w:sz w:val="32"/>
          <w:szCs w:val="32"/>
          <w:lang w:val="en-US" w:eastAsia="zh-CN"/>
        </w:rPr>
        <w:t>标准化</w:t>
      </w:r>
      <w:r>
        <w:rPr>
          <w:rFonts w:ascii="Times New Roman" w:cs="Times New Roman" w:eastAsia="仿宋" w:hAnsi="Times New Roman" w:hint="default"/>
          <w:sz w:val="32"/>
          <w:szCs w:val="32"/>
          <w:lang w:val="en-US" w:eastAsia="zh-CN"/>
        </w:rPr>
        <w:t>规范化水平进一步提升。</w:t>
      </w:r>
    </w:p>
    <w:p w14:paraId="23133A31">
      <w:pPr>
        <w:pStyle w:val="style19"/>
        <w:keepNext w:val="false"/>
        <w:keepLines w:val="false"/>
        <w:pageBreakBefore w:val="false"/>
        <w:widowControl w:val="false"/>
        <w:kinsoku/>
        <w:wordWrap/>
        <w:overflowPunct/>
        <w:topLinePunct w:val="false"/>
        <w:autoSpaceDE/>
        <w:autoSpaceDN/>
        <w:bidi w:val="false"/>
        <w:adjustRightInd/>
        <w:snapToGrid/>
        <w:spacing w:lineRule="exact" w:line="540"/>
        <w:ind w:firstLine="640" w:firstLineChars="200"/>
        <w:textAlignment w:val="auto"/>
        <w:rPr>
          <w:rFonts w:ascii="Times New Roman" w:cs="Times New Roman" w:eastAsia="黑体" w:hAnsi="Times New Roman" w:hint="default"/>
          <w:kern w:val="0"/>
          <w:sz w:val="32"/>
          <w:szCs w:val="32"/>
          <w:lang w:val="en-US" w:eastAsia="zh-CN"/>
        </w:rPr>
      </w:pPr>
      <w:r>
        <w:rPr>
          <w:rFonts w:ascii="Times New Roman" w:cs="Times New Roman" w:eastAsia="黑体" w:hAnsi="Times New Roman" w:hint="eastAsia"/>
          <w:kern w:val="0"/>
          <w:sz w:val="32"/>
          <w:szCs w:val="32"/>
          <w:lang w:val="en-US" w:eastAsia="zh-CN"/>
        </w:rPr>
        <w:t>二</w:t>
      </w:r>
      <w:r>
        <w:rPr>
          <w:rFonts w:ascii="Times New Roman" w:cs="Times New Roman" w:eastAsia="黑体" w:hAnsi="Times New Roman" w:hint="default"/>
          <w:kern w:val="0"/>
          <w:sz w:val="32"/>
          <w:szCs w:val="32"/>
          <w:lang w:val="en-US" w:eastAsia="zh-CN"/>
        </w:rPr>
        <w:t>、考评结果</w:t>
      </w:r>
    </w:p>
    <w:p w14:paraId="2053F9D5">
      <w:pPr>
        <w:pStyle w:val="style19"/>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40"/>
        <w:ind w:firstLine="640" w:firstLineChars="200"/>
        <w:textAlignment w:val="auto"/>
        <w:rPr>
          <w:rFonts w:ascii="Times New Roman" w:cs="Times New Roman" w:eastAsia="仿宋" w:hAnsi="Times New Roman" w:hint="default"/>
          <w:kern w:val="0"/>
          <w:sz w:val="32"/>
          <w:szCs w:val="32"/>
          <w:lang w:val="en-US" w:eastAsia="zh-CN"/>
        </w:rPr>
      </w:pPr>
      <w:r>
        <w:rPr>
          <w:rFonts w:ascii="楷体" w:cs="楷体" w:eastAsia="楷体" w:hAnsi="楷体" w:hint="eastAsia"/>
          <w:kern w:val="0"/>
          <w:sz w:val="32"/>
          <w:szCs w:val="32"/>
          <w:lang w:val="en-US" w:eastAsia="zh-CN"/>
        </w:rPr>
        <w:t>（一）基层</w:t>
      </w:r>
      <w:r>
        <w:rPr>
          <w:rFonts w:ascii="楷体" w:cs="楷体" w:eastAsia="楷体" w:hAnsi="楷体" w:hint="eastAsia"/>
          <w:sz w:val="32"/>
          <w:szCs w:val="32"/>
          <w:lang w:val="en-US" w:eastAsia="zh-CN"/>
        </w:rPr>
        <w:t>党组织考评结果。</w:t>
      </w:r>
      <w:r>
        <w:rPr>
          <w:rFonts w:ascii="Times New Roman" w:cs="Times New Roman" w:eastAsia="仿宋" w:hAnsi="Times New Roman" w:hint="eastAsia"/>
          <w:sz w:val="32"/>
          <w:szCs w:val="32"/>
          <w:lang w:val="en-US" w:eastAsia="zh-CN"/>
        </w:rPr>
        <w:t>等次为</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好</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25</w:t>
      </w:r>
      <w:r>
        <w:rPr>
          <w:rFonts w:ascii="Times New Roman" w:cs="Times New Roman" w:eastAsia="仿宋" w:hAnsi="Times New Roman" w:hint="eastAsia"/>
          <w:sz w:val="32"/>
          <w:szCs w:val="32"/>
          <w:lang w:val="en-US" w:eastAsia="zh-CN"/>
        </w:rPr>
        <w:t>个，</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较好</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109</w:t>
      </w:r>
      <w:r>
        <w:rPr>
          <w:rFonts w:ascii="Times New Roman" w:cs="Times New Roman" w:eastAsia="仿宋" w:hAnsi="Times New Roman" w:hint="eastAsia"/>
          <w:sz w:val="32"/>
          <w:szCs w:val="32"/>
          <w:lang w:val="en-US" w:eastAsia="zh-CN"/>
        </w:rPr>
        <w:t>个、</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一般</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16</w:t>
      </w:r>
      <w:r>
        <w:rPr>
          <w:rFonts w:ascii="Times New Roman" w:cs="Times New Roman" w:eastAsia="仿宋" w:hAnsi="Times New Roman" w:hint="eastAsia"/>
          <w:sz w:val="32"/>
          <w:szCs w:val="32"/>
          <w:lang w:val="en-US" w:eastAsia="zh-CN"/>
        </w:rPr>
        <w:t>个、</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差</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2</w:t>
      </w:r>
      <w:r>
        <w:rPr>
          <w:rFonts w:ascii="Times New Roman" w:cs="Times New Roman" w:eastAsia="仿宋" w:hAnsi="Times New Roman" w:hint="eastAsia"/>
          <w:sz w:val="32"/>
          <w:szCs w:val="32"/>
          <w:lang w:val="en-US" w:eastAsia="zh-CN"/>
        </w:rPr>
        <w:t>个</w:t>
      </w:r>
      <w:r>
        <w:rPr>
          <w:rFonts w:ascii="Times New Roman" w:cs="Times New Roman" w:eastAsia="仿宋" w:hAnsi="Times New Roman" w:hint="default"/>
          <w:sz w:val="32"/>
          <w:szCs w:val="32"/>
          <w:lang w:val="en-US" w:eastAsia="zh-CN"/>
        </w:rPr>
        <w:t>。</w:t>
      </w:r>
      <w:r>
        <w:rPr>
          <w:rFonts w:ascii="Times New Roman" w:cs="Times New Roman" w:eastAsia="仿宋" w:hAnsi="Times New Roman" w:hint="eastAsia"/>
          <w:sz w:val="32"/>
          <w:szCs w:val="32"/>
          <w:lang w:val="en-US" w:eastAsia="zh-CN"/>
        </w:rPr>
        <w:t>（详见附件）</w:t>
      </w:r>
    </w:p>
    <w:p w14:paraId="7F0257C3">
      <w:pPr>
        <w:pStyle w:val="style19"/>
        <w:keepNext w:val="false"/>
        <w:keepLines w:val="false"/>
        <w:pageBreakBefore w:val="false"/>
        <w:widowControl w:val="false"/>
        <w:numPr>
          <w:ilvl w:val="0"/>
          <w:numId w:val="0"/>
        </w:numPr>
        <w:kinsoku/>
        <w:wordWrap/>
        <w:overflowPunct/>
        <w:topLinePunct w:val="false"/>
        <w:autoSpaceDE/>
        <w:autoSpaceDN/>
        <w:bidi w:val="false"/>
        <w:adjustRightInd/>
        <w:snapToGrid/>
        <w:spacing w:lineRule="exact" w:line="540"/>
        <w:ind w:firstLine="640" w:firstLineChars="200"/>
        <w:textAlignment w:val="auto"/>
        <w:rPr>
          <w:rFonts w:ascii="Times New Roman" w:cs="Times New Roman" w:eastAsia="仿宋" w:hAnsi="Times New Roman" w:hint="eastAsia"/>
          <w:sz w:val="32"/>
          <w:szCs w:val="32"/>
          <w:lang w:val="en-US" w:eastAsia="zh-CN"/>
        </w:rPr>
      </w:pPr>
      <w:r>
        <w:rPr>
          <w:rFonts w:ascii="楷体" w:cs="楷体" w:eastAsia="楷体" w:hAnsi="楷体" w:hint="eastAsia"/>
          <w:kern w:val="0"/>
          <w:sz w:val="32"/>
          <w:szCs w:val="32"/>
          <w:lang w:val="en-US" w:eastAsia="zh-CN"/>
        </w:rPr>
        <w:t>（二）基层党组织书记考评结果。</w:t>
      </w:r>
      <w:r>
        <w:rPr>
          <w:rFonts w:ascii="Times New Roman" w:cs="Times New Roman" w:eastAsia="仿宋" w:hAnsi="Times New Roman" w:hint="eastAsia"/>
          <w:sz w:val="32"/>
          <w:szCs w:val="32"/>
          <w:lang w:val="en-US" w:eastAsia="zh-CN"/>
        </w:rPr>
        <w:t>等次为</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好</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25</w:t>
      </w:r>
      <w:r>
        <w:rPr>
          <w:rFonts w:ascii="Times New Roman" w:cs="Times New Roman" w:eastAsia="仿宋" w:hAnsi="Times New Roman" w:hint="eastAsia"/>
          <w:sz w:val="32"/>
          <w:szCs w:val="32"/>
          <w:lang w:val="en-US" w:eastAsia="zh-CN"/>
        </w:rPr>
        <w:t>名，</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较好</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109</w:t>
      </w:r>
      <w:r>
        <w:rPr>
          <w:rFonts w:ascii="Times New Roman" w:cs="Times New Roman" w:eastAsia="仿宋" w:hAnsi="Times New Roman" w:hint="eastAsia"/>
          <w:sz w:val="32"/>
          <w:szCs w:val="32"/>
          <w:lang w:val="en-US" w:eastAsia="zh-CN"/>
        </w:rPr>
        <w:t>名、</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一般</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16</w:t>
      </w:r>
      <w:r>
        <w:rPr>
          <w:rFonts w:ascii="Times New Roman" w:cs="Times New Roman" w:eastAsia="仿宋" w:hAnsi="Times New Roman" w:hint="eastAsia"/>
          <w:sz w:val="32"/>
          <w:szCs w:val="32"/>
          <w:lang w:val="en-US" w:eastAsia="zh-CN"/>
        </w:rPr>
        <w:t>名、</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差</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2</w:t>
      </w:r>
      <w:r>
        <w:rPr>
          <w:rFonts w:ascii="Times New Roman" w:cs="Times New Roman" w:eastAsia="仿宋" w:hAnsi="Times New Roman" w:hint="eastAsia"/>
          <w:sz w:val="32"/>
          <w:szCs w:val="32"/>
          <w:lang w:val="en-US" w:eastAsia="zh-CN"/>
        </w:rPr>
        <w:t>名</w:t>
      </w:r>
      <w:r>
        <w:rPr>
          <w:rFonts w:ascii="Times New Roman" w:cs="Times New Roman" w:eastAsia="仿宋" w:hAnsi="Times New Roman" w:hint="default"/>
          <w:sz w:val="32"/>
          <w:szCs w:val="32"/>
          <w:lang w:val="en-US" w:eastAsia="zh-CN"/>
        </w:rPr>
        <w:t>。</w:t>
      </w:r>
      <w:r>
        <w:rPr>
          <w:rFonts w:ascii="Times New Roman" w:cs="Times New Roman" w:eastAsia="仿宋" w:hAnsi="Times New Roman" w:hint="eastAsia"/>
          <w:sz w:val="32"/>
          <w:szCs w:val="32"/>
          <w:lang w:val="en-US" w:eastAsia="zh-CN"/>
        </w:rPr>
        <w:t>（详见附件）</w:t>
      </w:r>
    </w:p>
    <w:p w14:paraId="3D4774F3">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firstLine="640" w:firstLineChars="200"/>
        <w:textAlignment w:val="auto"/>
        <w:rPr>
          <w:rFonts w:hint="default"/>
          <w:b w:val="false"/>
          <w:bCs w:val="false"/>
          <w:lang w:val="en-US" w:eastAsia="zh-CN"/>
        </w:rPr>
      </w:pPr>
      <w:r>
        <w:rPr>
          <w:rFonts w:ascii="楷体" w:cs="楷体" w:eastAsia="楷体" w:hAnsi="楷体" w:hint="eastAsia"/>
          <w:sz w:val="32"/>
          <w:szCs w:val="32"/>
          <w:lang w:val="en-US" w:eastAsia="zh-CN"/>
        </w:rPr>
        <w:t>（三）基层党组织纪检委员考评结果。</w:t>
      </w:r>
      <w:r>
        <w:rPr>
          <w:rFonts w:ascii="Times New Roman" w:cs="Times New Roman" w:eastAsia="仿宋" w:hAnsi="Times New Roman" w:hint="default"/>
          <w:sz w:val="32"/>
          <w:szCs w:val="32"/>
          <w:lang w:val="en-US" w:eastAsia="zh-CN"/>
        </w:rPr>
        <w:t>等次为</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好</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的</w:t>
      </w:r>
      <w:r>
        <w:rPr>
          <w:rFonts w:cs="Times New Roman" w:eastAsia="仿宋" w:hint="eastAsia"/>
          <w:sz w:val="32"/>
          <w:szCs w:val="32"/>
          <w:lang w:val="en-US" w:eastAsia="zh-CN"/>
        </w:rPr>
        <w:t>24</w:t>
      </w:r>
      <w:r>
        <w:rPr>
          <w:rFonts w:ascii="Times New Roman" w:cs="Times New Roman" w:eastAsia="仿宋" w:hAnsi="Times New Roman" w:hint="default"/>
          <w:sz w:val="32"/>
          <w:szCs w:val="32"/>
          <w:lang w:val="en-US" w:eastAsia="zh-CN"/>
        </w:rPr>
        <w:t>名、</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较好</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的</w:t>
      </w:r>
      <w:r>
        <w:rPr>
          <w:rFonts w:cs="Times New Roman" w:eastAsia="仿宋" w:hint="eastAsia"/>
          <w:sz w:val="32"/>
          <w:szCs w:val="32"/>
          <w:lang w:val="en-US" w:eastAsia="zh-CN"/>
        </w:rPr>
        <w:t>71</w:t>
      </w:r>
      <w:r>
        <w:rPr>
          <w:rFonts w:ascii="Times New Roman" w:cs="Times New Roman" w:eastAsia="仿宋" w:hAnsi="Times New Roman" w:hint="default"/>
          <w:sz w:val="32"/>
          <w:szCs w:val="32"/>
          <w:lang w:val="en-US" w:eastAsia="zh-CN"/>
        </w:rPr>
        <w:t>名、</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一般</w:t>
      </w:r>
      <w:r>
        <w:rPr>
          <w:rFonts w:cs="Times New Roman" w:eastAsia="仿宋" w:hint="eastAsia"/>
          <w:sz w:val="32"/>
          <w:szCs w:val="32"/>
          <w:lang w:val="en-US" w:eastAsia="zh-CN"/>
        </w:rPr>
        <w:t>”</w:t>
      </w:r>
      <w:r>
        <w:rPr>
          <w:rFonts w:ascii="Times New Roman" w:cs="Times New Roman" w:eastAsia="仿宋" w:hAnsi="Times New Roman" w:hint="default"/>
          <w:sz w:val="32"/>
          <w:szCs w:val="32"/>
          <w:lang w:val="en-US" w:eastAsia="zh-CN"/>
        </w:rPr>
        <w:t>的</w:t>
      </w:r>
      <w:r>
        <w:rPr>
          <w:rFonts w:cs="Times New Roman" w:eastAsia="仿宋" w:hint="eastAsia"/>
          <w:sz w:val="32"/>
          <w:szCs w:val="32"/>
          <w:lang w:val="en-US" w:eastAsia="zh-CN"/>
        </w:rPr>
        <w:t>12</w:t>
      </w:r>
      <w:r>
        <w:rPr>
          <w:rFonts w:ascii="Times New Roman" w:cs="Times New Roman" w:eastAsia="仿宋" w:hAnsi="Times New Roman" w:hint="default"/>
          <w:sz w:val="32"/>
          <w:szCs w:val="32"/>
          <w:lang w:val="en-US" w:eastAsia="zh-CN"/>
        </w:rPr>
        <w:t>名</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差</w:t>
      </w:r>
      <w:r>
        <w:rPr>
          <w:rFonts w:cs="Times New Roman" w:eastAsia="仿宋" w:hint="eastAsia"/>
          <w:sz w:val="32"/>
          <w:szCs w:val="32"/>
          <w:lang w:val="en-US" w:eastAsia="zh-CN"/>
        </w:rPr>
        <w:t>”</w:t>
      </w:r>
      <w:r>
        <w:rPr>
          <w:rFonts w:ascii="Times New Roman" w:cs="Times New Roman" w:eastAsia="仿宋" w:hAnsi="Times New Roman" w:hint="eastAsia"/>
          <w:sz w:val="32"/>
          <w:szCs w:val="32"/>
          <w:lang w:val="en-US" w:eastAsia="zh-CN"/>
        </w:rPr>
        <w:t>的</w:t>
      </w:r>
      <w:r>
        <w:rPr>
          <w:rFonts w:cs="Times New Roman" w:eastAsia="仿宋" w:hint="eastAsia"/>
          <w:sz w:val="32"/>
          <w:szCs w:val="32"/>
          <w:lang w:val="en-US" w:eastAsia="zh-CN"/>
        </w:rPr>
        <w:t>1</w:t>
      </w:r>
      <w:r>
        <w:rPr>
          <w:rFonts w:ascii="Times New Roman" w:cs="Times New Roman" w:eastAsia="仿宋" w:hAnsi="Times New Roman" w:hint="eastAsia"/>
          <w:sz w:val="32"/>
          <w:szCs w:val="32"/>
          <w:lang w:val="en-US" w:eastAsia="zh-CN"/>
        </w:rPr>
        <w:t>名，</w:t>
      </w:r>
      <w:r>
        <w:rPr>
          <w:rFonts w:cs="Times New Roman" w:eastAsia="仿宋" w:hint="eastAsia"/>
          <w:sz w:val="32"/>
          <w:szCs w:val="32"/>
          <w:lang w:val="en-US" w:eastAsia="zh-CN"/>
        </w:rPr>
        <w:t>44</w:t>
      </w:r>
      <w:r>
        <w:rPr>
          <w:rFonts w:ascii="Times New Roman" w:cs="Times New Roman" w:eastAsia="仿宋" w:hAnsi="Times New Roman" w:hint="default"/>
          <w:sz w:val="32"/>
          <w:szCs w:val="32"/>
          <w:lang w:val="en-US" w:eastAsia="zh-CN"/>
        </w:rPr>
        <w:t>个基层党组织未设立纪检委员，由书记代为述职。</w:t>
      </w:r>
    </w:p>
    <w:p w14:paraId="60C7C932">
      <w:pPr>
        <w:pStyle w:val="style0"/>
        <w:keepNext w:val="false"/>
        <w:keepLines w:val="false"/>
        <w:pageBreakBefore w:val="false"/>
        <w:widowControl w:val="false"/>
        <w:kinsoku/>
        <w:wordWrap/>
        <w:overflowPunct/>
        <w:topLinePunct w:val="false"/>
        <w:autoSpaceDE/>
        <w:autoSpaceDN/>
        <w:bidi w:val="false"/>
        <w:adjustRightInd/>
        <w:snapToGrid/>
        <w:spacing w:lineRule="exact" w:line="540"/>
        <w:ind w:firstLine="641"/>
        <w:textAlignment w:val="auto"/>
        <w:rPr>
          <w:rFonts w:ascii="黑体" w:cs="黑体" w:eastAsia="黑体" w:hAnsi="黑体" w:hint="eastAsia"/>
          <w:sz w:val="32"/>
          <w:szCs w:val="32"/>
          <w:lang w:val="en-US" w:eastAsia="zh-CN"/>
        </w:rPr>
      </w:pPr>
      <w:r>
        <w:rPr>
          <w:rFonts w:ascii="黑体" w:cs="黑体" w:eastAsia="黑体" w:hAnsi="黑体" w:hint="eastAsia"/>
          <w:sz w:val="32"/>
          <w:szCs w:val="32"/>
          <w:lang w:val="en-US" w:eastAsia="zh-CN"/>
        </w:rPr>
        <w:t>三、结果运用</w:t>
      </w:r>
    </w:p>
    <w:p w14:paraId="22842BCF">
      <w:pPr>
        <w:pStyle w:val="style0"/>
        <w:keepNext w:val="false"/>
        <w:keepLines w:val="false"/>
        <w:pageBreakBefore w:val="false"/>
        <w:widowControl w:val="false"/>
        <w:kinsoku/>
        <w:wordWrap/>
        <w:overflowPunct/>
        <w:autoSpaceDE/>
        <w:autoSpaceDN/>
        <w:bidi w:val="false"/>
        <w:adjustRightInd/>
        <w:snapToGrid/>
        <w:spacing w:lineRule="exact" w:line="560"/>
        <w:ind w:firstLine="640" w:firstLineChars="200"/>
        <w:textAlignment w:val="auto"/>
        <w:rPr>
          <w:rFonts w:ascii="Times New Roman" w:cs="Times New Roman" w:eastAsia="仿宋" w:hAnsi="Times New Roman" w:hint="eastAsia"/>
          <w:kern w:val="2"/>
          <w:sz w:val="32"/>
          <w:szCs w:val="32"/>
          <w:lang w:val="en-US" w:bidi="ar-SA" w:eastAsia="zh-CN"/>
        </w:rPr>
      </w:pPr>
      <w:r>
        <w:rPr>
          <w:rFonts w:ascii="Times New Roman" w:cs="Times New Roman" w:eastAsia="仿宋" w:hAnsi="Times New Roman" w:hint="eastAsia"/>
          <w:kern w:val="2"/>
          <w:sz w:val="32"/>
          <w:szCs w:val="32"/>
          <w:lang w:val="en-US" w:bidi="ar-SA" w:eastAsia="zh-CN"/>
        </w:rPr>
        <w:t>市行业党委将严格贯彻落实《中国共产党问责条例》，对考评等次为</w:t>
      </w:r>
      <w:r>
        <w:rPr>
          <w:rFonts w:cs="Times New Roman" w:eastAsia="仿宋" w:hint="eastAsia"/>
          <w:kern w:val="2"/>
          <w:sz w:val="32"/>
          <w:szCs w:val="32"/>
          <w:lang w:val="en-US" w:bidi="ar-SA" w:eastAsia="zh-CN"/>
        </w:rPr>
        <w:t>“</w:t>
      </w:r>
      <w:r>
        <w:rPr>
          <w:rFonts w:ascii="Times New Roman" w:cs="Times New Roman" w:eastAsia="仿宋" w:hAnsi="Times New Roman" w:hint="eastAsia"/>
          <w:kern w:val="2"/>
          <w:sz w:val="32"/>
          <w:szCs w:val="32"/>
          <w:lang w:val="en-US" w:bidi="ar-SA" w:eastAsia="zh-CN"/>
        </w:rPr>
        <w:t>差</w:t>
      </w:r>
      <w:r>
        <w:rPr>
          <w:rFonts w:cs="Times New Roman" w:eastAsia="仿宋" w:hint="eastAsia"/>
          <w:kern w:val="2"/>
          <w:sz w:val="32"/>
          <w:szCs w:val="32"/>
          <w:lang w:val="en-US" w:bidi="ar-SA" w:eastAsia="zh-CN"/>
        </w:rPr>
        <w:t>”</w:t>
      </w:r>
      <w:r>
        <w:rPr>
          <w:rFonts w:ascii="Times New Roman" w:cs="Times New Roman" w:eastAsia="仿宋" w:hAnsi="Times New Roman" w:hint="eastAsia"/>
          <w:kern w:val="2"/>
          <w:sz w:val="32"/>
          <w:szCs w:val="32"/>
          <w:lang w:val="en-US" w:bidi="ar-SA" w:eastAsia="zh-CN"/>
        </w:rPr>
        <w:t>的党组织书记、纪检委员</w:t>
      </w:r>
      <w:r>
        <w:rPr>
          <w:rFonts w:cs="Times New Roman" w:eastAsia="仿宋" w:hint="eastAsia"/>
          <w:kern w:val="2"/>
          <w:sz w:val="32"/>
          <w:szCs w:val="32"/>
          <w:lang w:val="en-US" w:bidi="ar-SA" w:eastAsia="zh-CN"/>
        </w:rPr>
        <w:t>进行</w:t>
      </w:r>
      <w:r>
        <w:rPr>
          <w:rFonts w:ascii="Times New Roman" w:cs="Times New Roman" w:eastAsia="仿宋" w:hAnsi="Times New Roman" w:hint="eastAsia"/>
          <w:kern w:val="2"/>
          <w:sz w:val="32"/>
          <w:szCs w:val="32"/>
          <w:lang w:val="en-US" w:bidi="ar-SA" w:eastAsia="zh-CN"/>
        </w:rPr>
        <w:t>约谈，责令作出书面检查并切实整改</w:t>
      </w:r>
      <w:r>
        <w:rPr>
          <w:rFonts w:cs="Times New Roman" w:eastAsia="仿宋" w:hint="eastAsia"/>
          <w:kern w:val="2"/>
          <w:sz w:val="32"/>
          <w:szCs w:val="32"/>
          <w:lang w:val="en-US" w:bidi="ar-SA" w:eastAsia="zh-CN"/>
        </w:rPr>
        <w:t>。</w:t>
      </w:r>
      <w:r>
        <w:rPr>
          <w:rFonts w:ascii="Times New Roman" w:cs="Times New Roman" w:eastAsia="仿宋" w:hAnsi="Times New Roman" w:hint="eastAsia"/>
          <w:kern w:val="2"/>
          <w:sz w:val="32"/>
          <w:szCs w:val="32"/>
          <w:lang w:val="en-US" w:bidi="ar-SA" w:eastAsia="zh-CN"/>
        </w:rPr>
        <w:t>对整改不力、敷衍塞责的，予以通报批评。对失职失责</w:t>
      </w:r>
      <w:r>
        <w:rPr>
          <w:rFonts w:cs="Times New Roman" w:eastAsia="仿宋" w:hint="eastAsia"/>
          <w:kern w:val="2"/>
          <w:sz w:val="32"/>
          <w:szCs w:val="32"/>
          <w:lang w:val="en-US" w:bidi="ar-SA" w:eastAsia="zh-CN"/>
        </w:rPr>
        <w:t>、</w:t>
      </w:r>
      <w:r>
        <w:rPr>
          <w:rFonts w:ascii="Times New Roman" w:cs="Times New Roman" w:eastAsia="仿宋" w:hAnsi="Times New Roman" w:hint="eastAsia"/>
          <w:kern w:val="2"/>
          <w:sz w:val="32"/>
          <w:szCs w:val="32"/>
          <w:lang w:val="en-US" w:bidi="ar-SA" w:eastAsia="zh-CN"/>
        </w:rPr>
        <w:t>不适宜担任现职的党组织书记及纪检委员，</w:t>
      </w:r>
      <w:r>
        <w:rPr>
          <w:rFonts w:cs="Times New Roman" w:eastAsia="仿宋" w:hint="eastAsia"/>
          <w:kern w:val="2"/>
          <w:sz w:val="32"/>
          <w:szCs w:val="32"/>
          <w:lang w:val="en-US" w:bidi="ar-SA" w:eastAsia="zh-CN"/>
        </w:rPr>
        <w:t>将根据情况进行组织调整或组织处理</w:t>
      </w:r>
      <w:r>
        <w:rPr>
          <w:rFonts w:ascii="Times New Roman" w:cs="Times New Roman" w:eastAsia="仿宋" w:hAnsi="Times New Roman" w:hint="eastAsia"/>
          <w:kern w:val="2"/>
          <w:sz w:val="32"/>
          <w:szCs w:val="32"/>
          <w:lang w:val="en-US" w:bidi="ar-SA" w:eastAsia="zh-CN"/>
        </w:rPr>
        <w:t>。考评结果将报送省行业党委备案，并作为评优</w:t>
      </w:r>
      <w:r>
        <w:rPr>
          <w:rFonts w:cs="Times New Roman" w:eastAsia="仿宋" w:hint="eastAsia"/>
          <w:kern w:val="2"/>
          <w:sz w:val="32"/>
          <w:szCs w:val="32"/>
          <w:lang w:val="en-US" w:bidi="ar-SA" w:eastAsia="zh-CN"/>
        </w:rPr>
        <w:t>选</w:t>
      </w:r>
      <w:r>
        <w:rPr>
          <w:rFonts w:ascii="Times New Roman" w:cs="Times New Roman" w:eastAsia="仿宋" w:hAnsi="Times New Roman" w:hint="eastAsia"/>
          <w:kern w:val="2"/>
          <w:sz w:val="32"/>
          <w:szCs w:val="32"/>
          <w:lang w:val="en-US" w:bidi="ar-SA" w:eastAsia="zh-CN"/>
        </w:rPr>
        <w:t>先、</w:t>
      </w:r>
      <w:r>
        <w:rPr>
          <w:rFonts w:cs="Times New Roman" w:eastAsia="仿宋" w:hint="eastAsia"/>
          <w:kern w:val="2"/>
          <w:sz w:val="32"/>
          <w:szCs w:val="32"/>
          <w:lang w:val="en-US" w:bidi="ar-SA" w:eastAsia="zh-CN"/>
        </w:rPr>
        <w:t>党建经费划拨、会计师事务所综合评价</w:t>
      </w:r>
      <w:r>
        <w:rPr>
          <w:rFonts w:ascii="Times New Roman" w:cs="Times New Roman" w:eastAsia="仿宋" w:hAnsi="Times New Roman" w:hint="eastAsia"/>
          <w:kern w:val="2"/>
          <w:sz w:val="32"/>
          <w:szCs w:val="32"/>
          <w:lang w:val="en-US" w:bidi="ar-SA" w:eastAsia="zh-CN"/>
        </w:rPr>
        <w:t>的重要依据。</w:t>
      </w:r>
    </w:p>
    <w:p w14:paraId="7708E2F7">
      <w:pPr>
        <w:pStyle w:val="style0"/>
        <w:keepNext w:val="false"/>
        <w:keepLines w:val="false"/>
        <w:pageBreakBefore w:val="false"/>
        <w:widowControl w:val="false"/>
        <w:kinsoku/>
        <w:wordWrap/>
        <w:overflowPunct/>
        <w:autoSpaceDE/>
        <w:autoSpaceDN/>
        <w:bidi w:val="false"/>
        <w:adjustRightInd/>
        <w:snapToGrid/>
        <w:spacing w:lineRule="exact" w:line="560"/>
        <w:ind w:firstLine="640" w:firstLineChars="200"/>
        <w:textAlignment w:val="auto"/>
        <w:rPr>
          <w:rFonts w:ascii="Times New Roman" w:cs="Times New Roman" w:eastAsia="仿宋" w:hAnsi="Times New Roman" w:hint="eastAsia"/>
          <w:kern w:val="2"/>
          <w:sz w:val="32"/>
          <w:szCs w:val="32"/>
          <w:lang w:val="en-US" w:bidi="ar-SA" w:eastAsia="zh-CN"/>
        </w:rPr>
      </w:pPr>
    </w:p>
    <w:p w14:paraId="47E5BD32">
      <w:pPr>
        <w:pStyle w:val="style0"/>
        <w:keepNext w:val="false"/>
        <w:keepLines w:val="false"/>
        <w:pageBreakBefore w:val="false"/>
        <w:widowControl w:val="false"/>
        <w:kinsoku/>
        <w:wordWrap/>
        <w:overflowPunct/>
        <w:topLinePunct w:val="false"/>
        <w:autoSpaceDE/>
        <w:autoSpaceDN/>
        <w:bidi w:val="false"/>
        <w:adjustRightInd/>
        <w:snapToGrid/>
        <w:spacing w:lineRule="exact" w:line="540"/>
        <w:ind w:firstLine="616" w:firstLineChars="200"/>
        <w:jc w:val="both"/>
        <w:textAlignment w:val="auto"/>
        <w:rPr>
          <w:rFonts w:ascii="Times New Roman" w:cs="Times New Roman" w:eastAsia="仿宋" w:hAnsi="Times New Roman" w:hint="eastAsia"/>
          <w:spacing w:val="-6"/>
          <w:w w:val="100"/>
          <w:kern w:val="2"/>
          <w:sz w:val="32"/>
          <w:szCs w:val="32"/>
          <w:lang w:val="en-US" w:bidi="ar-SA" w:eastAsia="zh-CN"/>
        </w:rPr>
      </w:pPr>
      <w:r>
        <w:rPr>
          <w:rFonts w:ascii="Times New Roman" w:cs="Times New Roman" w:eastAsia="仿宋" w:hAnsi="Times New Roman" w:hint="eastAsia"/>
          <w:spacing w:val="-6"/>
          <w:w w:val="100"/>
          <w:kern w:val="2"/>
          <w:sz w:val="32"/>
          <w:szCs w:val="32"/>
          <w:lang w:val="en-US" w:bidi="ar-SA" w:eastAsia="zh-CN"/>
        </w:rPr>
        <w:t>附件：202</w:t>
      </w:r>
      <w:r>
        <w:rPr>
          <w:rFonts w:cs="Times New Roman" w:eastAsia="仿宋" w:hint="eastAsia"/>
          <w:spacing w:val="-6"/>
          <w:w w:val="100"/>
          <w:kern w:val="2"/>
          <w:sz w:val="32"/>
          <w:szCs w:val="32"/>
          <w:lang w:val="en-US" w:bidi="ar-SA" w:eastAsia="zh-CN"/>
        </w:rPr>
        <w:t>5</w:t>
      </w:r>
      <w:r>
        <w:rPr>
          <w:rFonts w:ascii="Times New Roman" w:cs="Times New Roman" w:eastAsia="仿宋" w:hAnsi="Times New Roman" w:hint="eastAsia"/>
          <w:spacing w:val="-6"/>
          <w:w w:val="100"/>
          <w:kern w:val="2"/>
          <w:sz w:val="32"/>
          <w:szCs w:val="32"/>
          <w:lang w:val="en-US" w:bidi="ar-SA" w:eastAsia="zh-CN"/>
        </w:rPr>
        <w:t>年度在蓉会计师事务所党组织党建工作考评结果</w:t>
      </w:r>
    </w:p>
    <w:p w14:paraId="6A69521B">
      <w:pPr>
        <w:pStyle w:val="style0"/>
        <w:keepNext w:val="false"/>
        <w:keepLines w:val="false"/>
        <w:pageBreakBefore w:val="false"/>
        <w:widowControl w:val="false"/>
        <w:kinsoku/>
        <w:wordWrap/>
        <w:overflowPunct/>
        <w:topLinePunct w:val="false"/>
        <w:autoSpaceDE/>
        <w:autoSpaceDN/>
        <w:bidi w:val="false"/>
        <w:adjustRightInd/>
        <w:snapToGrid/>
        <w:spacing w:lineRule="exact" w:line="540"/>
        <w:jc w:val="both"/>
        <w:textAlignment w:val="auto"/>
        <w:rPr>
          <w:rFonts w:ascii="Times New Roman" w:cs="Times New Roman" w:eastAsia="仿宋" w:hAnsi="Times New Roman" w:hint="default"/>
          <w:spacing w:val="-6"/>
          <w:w w:val="100"/>
          <w:kern w:val="2"/>
          <w:sz w:val="32"/>
          <w:szCs w:val="32"/>
          <w:lang w:val="en-US" w:bidi="ar-SA" w:eastAsia="zh-CN"/>
        </w:rPr>
      </w:pPr>
    </w:p>
    <w:p w14:paraId="384D0B68">
      <w:pPr>
        <w:pStyle w:val="style0"/>
        <w:keepNext w:val="false"/>
        <w:keepLines w:val="false"/>
        <w:pageBreakBefore w:val="false"/>
        <w:widowControl w:val="false"/>
        <w:kinsoku/>
        <w:wordWrap/>
        <w:overflowPunct/>
        <w:topLinePunct w:val="false"/>
        <w:autoSpaceDE/>
        <w:autoSpaceDN/>
        <w:bidi w:val="false"/>
        <w:adjustRightInd/>
        <w:snapToGrid/>
        <w:spacing w:lineRule="exact" w:line="540"/>
        <w:ind w:firstLine="3520" w:firstLineChars="1100"/>
        <w:jc w:val="left"/>
        <w:textAlignment w:val="auto"/>
        <w:rPr>
          <w:rFonts w:ascii="Times New Roman" w:cs="Times New Roman" w:eastAsia="仿宋" w:hAnsi="Times New Roman" w:hint="default"/>
          <w:kern w:val="2"/>
          <w:sz w:val="32"/>
          <w:szCs w:val="32"/>
          <w:lang w:val="en-US" w:bidi="ar-SA" w:eastAsia="zh-CN"/>
        </w:rPr>
      </w:pPr>
      <w:r>
        <w:rPr>
          <w:rFonts w:ascii="Times New Roman" w:cs="Times New Roman" w:eastAsia="仿宋" w:hAnsi="Times New Roman" w:hint="default"/>
          <w:kern w:val="2"/>
          <w:sz w:val="32"/>
          <w:szCs w:val="32"/>
          <w:lang w:val="en-US" w:bidi="ar-SA" w:eastAsia="zh-CN"/>
        </w:rPr>
        <w:t>中共成都市注册会计师行业委员会</w:t>
      </w:r>
    </w:p>
    <w:p w14:paraId="35C32D62">
      <w:pPr>
        <w:pStyle w:val="style0"/>
        <w:keepNext w:val="false"/>
        <w:keepLines w:val="false"/>
        <w:pageBreakBefore w:val="false"/>
        <w:widowControl w:val="false"/>
        <w:kinsoku/>
        <w:wordWrap/>
        <w:overflowPunct/>
        <w:topLinePunct w:val="false"/>
        <w:autoSpaceDE/>
        <w:autoSpaceDN/>
        <w:bidi w:val="false"/>
        <w:adjustRightInd/>
        <w:snapToGrid/>
        <w:spacing w:lineRule="exact" w:line="540"/>
        <w:ind w:firstLine="4800" w:firstLineChars="1500"/>
        <w:jc w:val="left"/>
        <w:textAlignment w:val="auto"/>
        <w:rPr>
          <w:rFonts w:ascii="黑体" w:cs="黑体" w:eastAsia="黑体" w:hAnsi="黑体" w:hint="eastAsia"/>
          <w:kern w:val="2"/>
          <w:sz w:val="32"/>
          <w:szCs w:val="32"/>
          <w:lang w:val="en-US" w:bidi="ar-SA" w:eastAsia="zh-CN"/>
        </w:rPr>
        <w:sectPr>
          <w:headerReference w:type="even" r:id="rId3"/>
          <w:headerReference w:type="default" r:id="rId4"/>
          <w:footerReference w:type="even" r:id="rId5"/>
          <w:footerReference w:type="default" r:id="rId6"/>
          <w:pgSz w:w="11906" w:h="16838" w:orient="portrait"/>
          <w:pgMar w:top="2098" w:right="1417" w:bottom="1984" w:left="1587" w:header="851" w:footer="1587" w:gutter="0"/>
          <w:pgNumType w:fmt="decimal" w:start="1"/>
          <w:cols w:space="720" w:num="1"/>
          <w:rtlGutter w:val="false"/>
          <w:docGrid w:type="lines" w:linePitch="312" w:charSpace="0"/>
        </w:sectPr>
      </w:pPr>
      <w:r>
        <w:rPr>
          <w:rFonts w:ascii="Times New Roman" w:cs="Times New Roman" w:eastAsia="仿宋" w:hAnsi="Times New Roman" w:hint="default"/>
          <w:kern w:val="2"/>
          <w:sz w:val="32"/>
          <w:szCs w:val="32"/>
          <w:lang w:val="en-US" w:bidi="ar-SA" w:eastAsia="zh-CN"/>
        </w:rPr>
        <w:t>202</w:t>
      </w:r>
      <w:r>
        <w:rPr>
          <w:rFonts w:cs="Times New Roman" w:eastAsia="仿宋" w:hint="eastAsia"/>
          <w:kern w:val="2"/>
          <w:sz w:val="32"/>
          <w:szCs w:val="32"/>
          <w:lang w:val="en-US" w:bidi="ar-SA" w:eastAsia="zh-CN"/>
        </w:rPr>
        <w:t>6</w:t>
      </w:r>
      <w:r>
        <w:rPr>
          <w:rFonts w:ascii="Times New Roman" w:cs="Times New Roman" w:eastAsia="仿宋" w:hAnsi="Times New Roman" w:hint="default"/>
          <w:kern w:val="2"/>
          <w:sz w:val="32"/>
          <w:szCs w:val="32"/>
          <w:lang w:val="en-US" w:bidi="ar-SA" w:eastAsia="zh-CN"/>
        </w:rPr>
        <w:t>年</w:t>
      </w:r>
      <w:r>
        <w:rPr>
          <w:rFonts w:ascii="Times New Roman" w:cs="Times New Roman" w:eastAsia="仿宋" w:hAnsi="Times New Roman" w:hint="eastAsia"/>
          <w:kern w:val="2"/>
          <w:sz w:val="32"/>
          <w:szCs w:val="32"/>
          <w:lang w:val="en-US" w:bidi="ar-SA" w:eastAsia="zh-CN"/>
        </w:rPr>
        <w:t>2</w:t>
      </w:r>
      <w:r>
        <w:rPr>
          <w:rFonts w:ascii="Times New Roman" w:cs="Times New Roman" w:eastAsia="仿宋" w:hAnsi="Times New Roman" w:hint="default"/>
          <w:kern w:val="2"/>
          <w:sz w:val="32"/>
          <w:szCs w:val="32"/>
          <w:lang w:val="en-US" w:bidi="ar-SA" w:eastAsia="zh-CN"/>
        </w:rPr>
        <w:t>月</w:t>
      </w:r>
      <w:r>
        <w:rPr>
          <w:rFonts w:cs="Times New Roman" w:eastAsia="仿宋" w:hint="eastAsia"/>
          <w:kern w:val="2"/>
          <w:sz w:val="32"/>
          <w:szCs w:val="32"/>
          <w:lang w:val="en-US" w:bidi="ar-SA" w:eastAsia="zh-CN"/>
        </w:rPr>
        <w:t>12</w:t>
      </w:r>
      <w:r>
        <w:rPr>
          <w:rFonts w:ascii="Times New Roman" w:cs="Times New Roman" w:eastAsia="仿宋" w:hAnsi="Times New Roman" w:hint="default"/>
          <w:kern w:val="2"/>
          <w:sz w:val="32"/>
          <w:szCs w:val="32"/>
          <w:lang w:val="en-US" w:bidi="ar-SA" w:eastAsia="zh-CN"/>
        </w:rPr>
        <w:t>日</w:t>
      </w:r>
      <w:r>
        <w:rPr>
          <w:rFonts w:ascii="黑体" w:cs="黑体" w:eastAsia="黑体" w:hAnsi="黑体" w:hint="eastAsia"/>
          <w:kern w:val="2"/>
          <w:sz w:val="32"/>
          <w:szCs w:val="32"/>
          <w:lang w:val="en-US" w:bidi="ar-SA" w:eastAsia="zh-CN"/>
        </w:rPr>
        <w:br/>
      </w:r>
    </w:p>
    <w:p w14:paraId="605A91A0">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948" w:hanging="948" w:hangingChars="300"/>
        <w:jc w:val="left"/>
        <w:textAlignment w:val="auto"/>
        <w:rPr>
          <w:rFonts w:ascii="黑体" w:cs="黑体" w:eastAsia="黑体" w:hAnsi="黑体" w:hint="eastAsia"/>
          <w:kern w:val="2"/>
          <w:sz w:val="32"/>
          <w:szCs w:val="32"/>
          <w:lang w:val="en-US" w:bidi="ar-SA" w:eastAsia="zh-CN"/>
        </w:rPr>
      </w:pPr>
      <w:r>
        <w:rPr>
          <w:rFonts w:ascii="黑体" w:cs="黑体" w:eastAsia="黑体" w:hAnsi="黑体" w:hint="eastAsia"/>
          <w:kern w:val="2"/>
          <w:sz w:val="32"/>
          <w:szCs w:val="32"/>
          <w:lang w:val="en-US" w:bidi="ar-SA" w:eastAsia="zh-CN"/>
        </w:rPr>
        <w:t>附件</w:t>
      </w:r>
    </w:p>
    <w:p w14:paraId="6D9A1411">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left="948" w:hanging="1308" w:hangingChars="300"/>
        <w:jc w:val="center"/>
        <w:textAlignment w:val="auto"/>
        <w:rPr>
          <w:rFonts w:ascii="黑体" w:cs="黑体" w:eastAsia="黑体" w:hAnsi="黑体" w:hint="eastAsia"/>
          <w:kern w:val="2"/>
          <w:sz w:val="32"/>
          <w:szCs w:val="32"/>
          <w:lang w:val="en-US" w:bidi="ar-SA" w:eastAsia="zh-CN"/>
        </w:rPr>
      </w:pPr>
      <w:r>
        <w:rPr>
          <w:rFonts w:ascii="方正小标宋简体" w:cs="方正小标宋简体" w:eastAsia="方正小标宋简体" w:hAnsi="方正小标宋简体" w:hint="eastAsia"/>
          <w:i w:val="false"/>
          <w:iCs w:val="false"/>
          <w:color w:val="000000"/>
          <w:kern w:val="0"/>
          <w:sz w:val="44"/>
          <w:szCs w:val="44"/>
          <w:u w:val="none"/>
          <w:lang w:val="en-US" w:eastAsia="zh-CN"/>
        </w:rPr>
        <w:t>2025年度在蓉会计师事务所党组织党建工作考评结果</w:t>
      </w:r>
    </w:p>
    <w:tbl>
      <w:tblPr>
        <w:tblStyle w:val="style105"/>
        <w:tblpPr w:leftFromText="180" w:rightFromText="180" w:topFromText="0" w:bottomFromText="0" w:vertAnchor="text" w:horzAnchor="page" w:tblpXSpec="center" w:tblpY="179"/>
        <w:tblOverlap w:val="never"/>
        <w:tblW w:w="151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723"/>
        <w:gridCol w:w="6536"/>
        <w:gridCol w:w="842"/>
        <w:gridCol w:w="765"/>
        <w:gridCol w:w="949"/>
        <w:gridCol w:w="903"/>
        <w:gridCol w:w="1148"/>
        <w:gridCol w:w="1041"/>
        <w:gridCol w:w="1210"/>
        <w:gridCol w:w="1017"/>
      </w:tblGrid>
      <w:tr w14:paraId="2FD10D06">
        <w:trPr>
          <w:trHeight w:val="703"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86C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序号</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E12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党支部名称</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C24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自我评价</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F19A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集中会审</w:t>
            </w:r>
          </w:p>
        </w:tc>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D22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评分项</w:t>
            </w:r>
            <w:r>
              <w:rPr>
                <w:rFonts w:ascii="仿宋" w:cs="仿宋" w:eastAsia="仿宋" w:hAnsi="仿宋" w:hint="eastAsia"/>
                <w:i w:val="false"/>
                <w:iCs w:val="false"/>
                <w:color w:val="000000"/>
                <w:kern w:val="0"/>
                <w:sz w:val="24"/>
                <w:szCs w:val="24"/>
                <w:u w:val="none"/>
                <w:lang w:val="en-US" w:eastAsia="zh-CN"/>
              </w:rPr>
              <w:br/>
            </w:r>
            <w:r>
              <w:rPr>
                <w:rFonts w:ascii="仿宋" w:cs="仿宋" w:eastAsia="仿宋" w:hAnsi="仿宋" w:hint="eastAsia"/>
                <w:i w:val="false"/>
                <w:iCs w:val="false"/>
                <w:color w:val="000000"/>
                <w:kern w:val="0"/>
                <w:sz w:val="24"/>
                <w:szCs w:val="24"/>
                <w:u w:val="none"/>
                <w:lang w:val="en-US" w:eastAsia="zh-CN"/>
              </w:rPr>
              <w:t>得分</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0F7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加分/扣分</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BAAA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考评综合得分</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98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ind w:right="0" w:rightChars="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党组织</w:t>
            </w:r>
          </w:p>
          <w:p w14:paraId="759DFA9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ind w:right="0" w:rightChars="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等次</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1EB7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党组织书记等次</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028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纪检委员等次</w:t>
            </w:r>
          </w:p>
        </w:tc>
      </w:tr>
      <w:tr w14:paraId="2D11D46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B753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1CD7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四川名扬正信会计师事务所党支部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36F11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BAA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47D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98.30</w:t>
            </w:r>
          </w:p>
        </w:tc>
        <w:tc>
          <w:tcPr>
            <w:tcW w:w="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9EE0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6EA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104.30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746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712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2C2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34F1DF8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C691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06A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天健会计师事务所四川分所党支部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BB22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96.82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55E9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39E7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97.65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0D41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4</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2F6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101.65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597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B7C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74FC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06E3715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403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7BD0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四川汇丰会计师事务所党支部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077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99.32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DFB8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ADE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92.80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1463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8B0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99.80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D53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1910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34C2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1026EBD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D1D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136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四川中衡安信会计师事务所（特殊普通合伙）党支部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91A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95.79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4675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A76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96.64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2484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3</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9178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99.64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B9860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7DDD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1EE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5022667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FB42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684A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中天浩会计师事务所党支部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DEE6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99.26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432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512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97.68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1551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18C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98.68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E4D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716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6F8D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13F79AB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41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0D7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信永中和会计师事务所成都分所党委</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D9C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96.54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CB0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AE9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96.86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3261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B25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97.86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3D5D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CB2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27D3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3A0839C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24B8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751D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四川冠信会计师事务所党支部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D8A1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370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F91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97.84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F3EC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6F1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97.84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FE0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AEC9D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4957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79DA10F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365D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26C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四川德文会计师事务所党支部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9972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4F9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54A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96.40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9BB2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41B6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97.40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03C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2ECF1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A7DC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40350DF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EC97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47E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四川中砝会计师事务所党支部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43A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628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3D77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95.00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94DD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2</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318A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97.00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35B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F4C04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9EF8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2AF597B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0E56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3880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四川维诚会计师事务所（特殊普通合伙）党支部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DA0F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99.55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7A4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4697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93.92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2A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3</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B3C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96.92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1A3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A32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4AD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14C1F2C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319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B7F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四川华信会计师事务所党委</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9C8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99.12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3F24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D99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95.54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27A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33A7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96.54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3A2D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C0BB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6F30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62AE8FB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F57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74A08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四川亿永正勤会计师事务所党支部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D77C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98.54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FDA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BAA8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94.66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B59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1.5</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CA33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96.16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721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28FE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D6F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3BF289D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DC43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E55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四川中磊会计师事务所党支部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19B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FC1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4DDB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94.65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8D09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EDA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94.65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46E4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629B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40CEB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5A7DB73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AE6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A22F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四川新智会计师事务所党支部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3EFC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96.78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F54A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AB14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94.13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0DF2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7F1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94.13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1F10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90E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5F24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45F01D3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470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B163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四川武达众信会计师事务所党支部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637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2AF8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325FC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93.90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1981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C754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93.90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776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7E29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039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2913208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2F0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8DD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四川德誉会计师事务所党支部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D27C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FA3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6CAC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91.90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F1F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0E92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92.90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F62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F79BA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C5DE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49ED5CA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B73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8FA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四川永乐会计师事务所党支部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6F58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98.22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39DC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37BE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92.47</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CBB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FC68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92.47</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8DD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76C2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051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26EDEDA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F78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A9C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四川鑫鑫会计师事务所党支部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9CE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0CD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B18B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92.20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A63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7EEE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92.20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0A1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528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768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3777D9D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078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F733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大信会计师事务所四川分所党支部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F59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9EC0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8437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90.30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6C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17D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91.30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331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454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7627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3538E94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E2F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9ECF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普华永道中天会计师事务所（特殊普通合伙）党支部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D19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961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7C2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90.75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8611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E6E3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90.75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0E3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909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2EC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5AD7E9A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3A53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3C5D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四川嘉汇会计师事务所党支部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CDD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873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C89E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90.73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F2F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AFC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90.73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99B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B309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742A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44CB064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D657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A444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容诚会计师事务所（特殊普通合伙）四川分所党支部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7474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788D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F4CF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89.60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AA59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B47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90.60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014C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A9D2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4A0DC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1E95012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4AE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CBD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中审众环会计师事务所四川分所党支部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41C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3132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0821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90.30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F6E3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F644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90.30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E9B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1300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D94D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02512A3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4DEA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053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中证天通会计师事务所（特殊普通合伙）四川分所党支部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799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95.61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CDD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053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90.28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EA5A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CA5D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90.28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F966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4AC4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82E1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38380BA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C82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B9D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北京国富会计师事务所四川分所党支部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EC4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6825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8A6B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90.00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9D92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B32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90.00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F23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F87C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F95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好</w:t>
            </w:r>
          </w:p>
        </w:tc>
      </w:tr>
      <w:tr w14:paraId="2602C77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9F3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CD3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四川天正会计师事务所有限公司党支部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C718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96.05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ED1E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1B3B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89.72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49E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6876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89.72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136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1E2C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FD7FC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9D5A785">
        <w:tblPrEx/>
        <w:trPr>
          <w:trHeight w:val="9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70E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394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成都市注册会计师行业党委办公室党支部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55ED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97.47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0E9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F24F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89.44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CF4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D07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89.44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59CD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EBA3E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6CB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2A03744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5C80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BCB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致同会计师事务所成都分所党支部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68E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99.71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925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4796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89.41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BD5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CF06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89.41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8FB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451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C360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656FF33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4F7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29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5D2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四川兴良信会计师事务所党支部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119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3A25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D30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89.11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B2E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3E7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89.11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489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2E50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DFC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326D1F2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71C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D98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毕马威华振会计师事务所成都分所党支部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B88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98.68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C4D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CDD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4D7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F0C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6DA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8D12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A3A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186A51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54C6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81F7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四川圣源会计师事务所有限责任公司党支部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C08B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98.38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E771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8949F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89.01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4E99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3456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89.01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A4B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801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A8F2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B9B1D9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AE85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5B6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天职国际会计师事务所成都分所党支部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671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BFE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E9A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87.95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3141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1E8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88.95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7841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4BD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47ED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8844FE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C2FF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53F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中汇会计师事务所成都分所党支部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2F14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E53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707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88.68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C65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C7A9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88.68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FDAC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35C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58D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0AD72E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ACC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9D1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四川普林会计师事务所党支部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9CE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DEE3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A20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88.38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D8C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EAC0E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88.38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7CB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5D7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31B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CC3FF9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4DF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7E7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立信会计师事务所四川分所党支部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DD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ACA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0C0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88.34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E79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3D6C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88.34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BAA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DE1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3C7C0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78B6A4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8EB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AA3D3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安永华明会计师事务所成都分所党支部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5EB3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451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363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88.20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9BAE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1866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88.20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324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1D4A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4C3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C8A011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AC2A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669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四川华文会计师事务所党支部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B132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DC36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5F3B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C9E9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9AD0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156E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2EB2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116B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03D1DBD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677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C0F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四川德维会计师事务所党支部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1D3E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96.63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0F21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FC4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87.09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28EA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8A6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88.09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9C5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C97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912E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E9B52C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E86D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39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D3F0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成都仁禾会计师事务所党支部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68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99.14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2C9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071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87.84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6652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FA90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87.84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45E0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B99EB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A17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D14384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79E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87A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四川协合会计师事务所党支部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2F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83B9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9EBC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C61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86B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898F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AC7F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945E2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6E005B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BD40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BD97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四川博锐会计师事务所党支部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A70B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97.62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D84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896B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87.39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93E1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265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87.39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F00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16F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77C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22F1372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C1E3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4CC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四川承信会计师事务所党支部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568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95.88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C22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053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86.16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2B7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08C6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87.16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CFD6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831E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0B2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6985834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8835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DF0B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德勤华永会计师事务所（特殊普通合伙）成都分所联合党支部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94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B2F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FC9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91F1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D89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280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956B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C20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9E6AEC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143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55F2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四川安必信会计师事务所党支部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987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98.25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DD01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33D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86.88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027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652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86.88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54B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F337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20B2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6AD5E9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9B2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53F7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四川开来会计师事务所党支部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79EA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94F6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20B3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86.75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D0F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793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86.75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5932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8DF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F29C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E02BDD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8091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5BED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四川志和会计师事务所（普通合伙）党支部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56E0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6D0E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40F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86.70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597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BFB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86.70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0E6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527F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229D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E9F41B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298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7A4D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四川中平会计师事务所党支部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84A6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97.57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406B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8C58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86.67</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8F4C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7392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86.67</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D2E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A71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73C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67A8CE3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09F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D56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四川华腾联合会计师事务所（普通合伙）党支部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2BCF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88.11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DE1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099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86.63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BC4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539B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86.63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E4A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34F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B5C0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271B8F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967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49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204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四川万友会计师事务所党支部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D01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99.68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94D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56F6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86.60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158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22AB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86.60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F2C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2DBB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856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B718CC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EE10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77DC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四川博达会计师事务所党支部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51E8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EB5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6A3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86.45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5540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B1D7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86.45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DE54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619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EF5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06325D5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357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B1B3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四川信德会计师事务所党支部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AFB9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95.88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36CC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936F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86.16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0BBC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CBE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86.16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C974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EC60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508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421FB5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58C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A180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四川鼎恒永宏会计师事务所（普通合伙）党支部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68E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A727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1B4E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97D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2D7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59C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7BB5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D7EB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28A7C7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BA33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3090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四川建业会计师事务所党支部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7ED2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1FFD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9BF5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86.00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A839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C62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86.00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C75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93D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261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7D2DD1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5B4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2B2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成都中大会计师事务所党支部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7E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99.69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DB05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D4AA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85.91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C73B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2763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85.91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2F4F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529E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01A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84389C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FB8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1A0E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四川维尔信会计师事务所有限责任公司党支部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8AC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97.17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836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683C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84.45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FB13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2C8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85.45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33A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528E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33E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F1CC06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884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63CB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四川鹏程会计师事务所党支部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8E3D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97.82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1A0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8E4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85.35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A1BA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010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85.35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4B0C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3807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4A9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F4631E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004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735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四川同方会计师事务所有限责任公司党支部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299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93.11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25AB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6F5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85.33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7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9E02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85.33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E46A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269C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C97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6966FCD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B0610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720E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四川正则会计师事务所有限责任公司党支部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46D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97.73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9C4C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0FD6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85.32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18C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9E0E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85.32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5FF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1B4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6312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3CE6A59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2A4E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59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0007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立信中联会计师事务所四川分所党支部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C90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ABB3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636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85.26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32AD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661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85.26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F099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6603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A6FE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135DC3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825DC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873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四川瑞诚润信会计师事务所党支部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549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64F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76C3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E03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619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3ED6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A179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36B4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CB8CFA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AB5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3733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四川中方会计师事务所有限责任公司党支部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F739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22D9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1CFF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84.99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B13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01D4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84.99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F23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7E3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D615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4C19EF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1AC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1DD3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四川锦程会计师事务所党支部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94CA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923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3899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84.80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6A1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43B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84.80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BB91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C6B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D1FB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682365C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F46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A8C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四川华强会计师事务所党支部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976D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A83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03E7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84.62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FBB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4120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84.62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295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8032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4F0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2C7E94A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36C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141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利安达会计师事务所四川分所党支部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CBC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7DB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3F74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84.40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86D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1B19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84.40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4AE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FBF8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B344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B47AE1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ADDA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DB60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四川科达信会计师事务所党支部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242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96.65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C9AC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64AF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84.30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4982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703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84.30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7017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D926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65D22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FBD25F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5B75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3EA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成都堡誉会计师事务所党支部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86A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DC61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C88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84.28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6D09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1173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84.28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7236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6C15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336F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BCEB23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1A2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B0B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成都中正会计师事务所有限责任公司党支部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2B50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BF3F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1A1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83.80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C296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55E1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83.80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994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7A8C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6E6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00BF2496">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6216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9B65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四川佳华金诚会计师事务所党支部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BA5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13E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BEE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83.72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96B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D5A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83.72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586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E3E5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AB0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ED25CB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0262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69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353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成都中财国政会计师事务所有限公司联合党支部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5559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A5A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8377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83.70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FF48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A00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83.70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959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35D6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6E8C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3C1343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F2AA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6E0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四川道丰会计师事务所有限公司党支部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3DF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83FE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5F7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83.68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170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5DB3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83.68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733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3EBC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9A33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177D58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4C5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8096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成都川衡联合会计师事务所党支部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434F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403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3235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A90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4F0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D3B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488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005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C0CA38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6C7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9CB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四川博奥会计师事务所有限责任公司党支部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B5A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93.93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C17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547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83.48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1E10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7D3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83.48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B9D0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B18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180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DBD836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6D4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C2CB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永拓会计师事务所（特殊普通合伙）四川分所党支部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B09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97.37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3D2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5BC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83.11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3C2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090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83.11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7C72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522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732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C951FB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08C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78C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成都必信会计师事务所有限公司党支部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EA55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E6B9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01B2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82.86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E4E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7B79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82.86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B1B7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BCC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5F0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70311AD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29ED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7BC7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成都瑞业会计师事务所联合党支部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77D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0519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337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82.80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2BA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4BB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82.80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E7A7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8E8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01307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F15C97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4305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BA9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四川全泰会计师事务所党支部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605D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96.29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3CD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558E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82.79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126C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55F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82.79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673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B2F0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536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7E15A9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8598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F70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四川衡立泰会计师事务所党支部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F1F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BF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506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A57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B8F0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F72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66D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0E4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00C5E0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4C4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4B0A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四川黎明联合会计师事务所（普通合伙）党支部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159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031D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F41FB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3A9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2C9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B9AC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01A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3A00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6D6560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22B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79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ADB8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四川永和会计师事务所有限公司党支部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49AD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D936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4BD3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AC3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B169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B46B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566C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5CB8E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04B1706">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F1B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264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重庆康华会计师事务所四川分所党支部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B17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95.29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4757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C6CE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60F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FB9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839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AD5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B20F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B057C1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A6A5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09F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四川宏道会计师事务所党支部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FCC4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6777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3B3B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F7C0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EEB5E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A91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0070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232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06925D8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A49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CC8B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四川川泰会计师事务所有限公司党支部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67E1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1112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D1C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8AF3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344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617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BF20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2E7DE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868F24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699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67DD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成都中致和联合会计师事务所（普通合伙）党支部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6B23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1D4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746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886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580F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82.40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DBED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1761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0D7B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F3FCA1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14A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FF9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四川均衡会计师事务所党支部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57A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3461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F36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82.24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0EB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B67E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82.24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9CF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BC9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E95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427E4C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D1F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0D8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四川国同会计师事务所党支部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41C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FDD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F0F2F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4D4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018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18D5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E380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FDA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793AF5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4B79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07C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成都川江会计师事务所党支部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A4DA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98.62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3021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B98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82.09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5EF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7412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82.09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DD18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4671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C286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26F61A16">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5304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7551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4BF9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97.22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784D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A50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83.07</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D4A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49B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82.07</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982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EBC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BCC5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7ADCEE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662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BB1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四川中天华正会计师事务所联合党支部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D06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95.45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DC4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923C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81.84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DCDB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47E0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81.84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56E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E83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9542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EDB2D1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9A1C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89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1A17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大华会计师事务所四川分所党支部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2F0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68C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B6F7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81.80</w:t>
            </w:r>
          </w:p>
        </w:tc>
        <w:tc>
          <w:tcPr>
            <w:tcW w:w="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DDF8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72A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81.80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E5C2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D0C3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0F6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5583AE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C10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446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成都正益信会计师事务所（普通合伙）党支部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1D8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821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BBBB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81.73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1587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4BC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81.73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9B8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7674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E46B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D2CAC2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729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5AE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北京华审会计师事务所成都分所党支部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885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DAC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1EF7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81.60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E0C8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34B9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81.60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829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3869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791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F34243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5AE1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A648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四川绍雅会计师事务所党支部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76E7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093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606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82.54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AAEC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EFD6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81.54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8A35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1A6C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9400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8AC9E2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93D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7573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四川华联会计师事务所联合党支部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96A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6905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A45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82.54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A46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1BC1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81.54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9DE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6A55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F6D7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866ED4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2BFC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0CC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北京大地泰华会计师事务所四川分所党支部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93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53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44E0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E7F0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50AD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1A1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8A0F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757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81AE5A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59F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1C6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四川中联会计师事务所有限公司党支部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8F9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85.5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FAA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417A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80.95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1C50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521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80.95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48D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8B612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36E8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BA957C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2E09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E37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四川光星会计师事务所党支部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FC9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E921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489E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80.78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729C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D01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80.78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D76B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378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ABD0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3C681E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F25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450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四川明镜智数会计师事务所（普通合伙）党支部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675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4E6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75C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80.59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BC4B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35F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80.59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F77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FFA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E51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676AEF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FE5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27E9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四川中振会计师事务所党支部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0C79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5B41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BEE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1A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4B7D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4E1B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21C0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F5FF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0568498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49A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99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441B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四川天成会计师事务所联合党支部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77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94.75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FE2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697D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80.23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0B73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60FC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80.23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D53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7FA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CA7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424AF7C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849D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sz w:val="24"/>
                <w:szCs w:val="24"/>
                <w:u w:val="none"/>
              </w:rPr>
            </w:pPr>
            <w:r>
              <w:rPr>
                <w:rFonts w:ascii="仿宋" w:cs="仿宋" w:eastAsia="仿宋" w:hAnsi="仿宋" w:hint="eastAsia"/>
                <w:i w:val="false"/>
                <w:iCs w:val="false"/>
                <w:color w:val="000000"/>
                <w:kern w:val="0"/>
                <w:sz w:val="24"/>
                <w:szCs w:val="24"/>
                <w:u w:val="none"/>
                <w:lang w:val="en-US" w:eastAsia="zh-CN"/>
              </w:rPr>
              <w:t>100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B72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四川天勤会计师事务所党支部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310E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96.88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44A3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A055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80.16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378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5E1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80.16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9AA1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AFA3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A23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71B616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610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B5FE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四川朝辉会计师事务所党支部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0AC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3AF1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EB0BC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80.00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D3C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DABC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80.00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9338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F50D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06A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6C1C28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4F9A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245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四川良建会计师事务所党支部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5089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95.87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4760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6CF2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79.86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08F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FCA2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79.86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2A8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EB5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D85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4ED6C60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DA9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D639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四川光华会计师事务所党支部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308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99.75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C411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45E2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79.63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8192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09C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79.63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3AC6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111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3656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ADA8D1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DEC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15B7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北京中天恒会计师事务所（特殊普通合伙）四川分所党支部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6DA2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BFA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778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79.40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0BD4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637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79.40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AF20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7282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ADBC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D83575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F51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69F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四川方圆联合会计师事务所党支部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C37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6C9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EC644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78.85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717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255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78.85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7B7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D0C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CAF0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31DC63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F787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984C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四川恒瑞会计师事务所有限公司党支部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EAB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A6EA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ECD5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78.80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7CAD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B8BC6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78.80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7FAC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9076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1811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59D1C6E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9D9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CDA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四川汇城会计师事务所党支部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DAD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26B0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752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78.48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405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56E3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78.48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5FE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3785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590F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47AB37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8A9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9AB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四川中力会计师事务所有限公司党支部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4552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A42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B58A3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78.44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7EF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136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78.44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A7C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A8BE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84F7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992120B">
        <w:tblPrEx/>
        <w:trPr>
          <w:trHeight w:val="9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692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109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4110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四川中和会计师事务所有限公司党支部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994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CEC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5A1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78.34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EA8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5654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78.34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AA31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58F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1AA7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DFF1C0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EF9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4929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北京中路华会计师事务所成都分所党支部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D45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7FDE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EBC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78.00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EFCD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3D6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78.00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D12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EDD74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DD7E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6592FD1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51DB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F633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中瑞诚会计师事务所（特殊普通合伙）四川分所党支部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52B8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993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0ABF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77.74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4252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414A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77.74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8D07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1318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4503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7E91C9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414B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109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四川天华会计师事务所联合党支部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D55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DEE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3843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77.69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873A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B93F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77.69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CE67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018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430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612A57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3DA2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800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四川同人会计师事务所党支部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ED04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F7A0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C2B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AFBD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1D46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5712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C91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2FFA3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3379043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0D28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884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四川华诚会计师事务所党支部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610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1DD9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EABC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77.45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28C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F409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77.45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198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12D5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4BD5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07D624D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2BCD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0E24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四川海韵会计师事务所党支部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0B6F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2E7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771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77.31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EED2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B294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77.31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AF8F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FAA6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E1A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ABF268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BDF4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BD1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上会会计师事务所（特殊普通合伙）四川分所党支部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03B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67F7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1B4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6CF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12D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397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527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894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C64805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E1F6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A81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成都九合会计师事务所党支部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E32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91.17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3A68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C88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77.05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622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00C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77.05</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542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CAD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1E9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145B0A2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80B4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666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四川中天恒会计师事务所党支部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D256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761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F616B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77.04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3F0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BA75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77.04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B3B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213F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9612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44ECDA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E88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119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FE7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四川贝特领势会计师事务所有限公司党支部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28E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88.71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D94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A197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77.01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CC7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D3ED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77.01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BE81B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BEDE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6B8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D660D6F">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0E1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8CEB4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四川雄州会计师事务所党支部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8257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90.85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2FC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69A31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76.96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F41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97C7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76.96</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572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A43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55A3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034E2062">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E70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BF1F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四川同则会计师事务所联合党支部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52AC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290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6AB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76.90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FF9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75D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76.90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2F8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80C7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CDBC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0FF811C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C74C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030EF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四川宇澔恒会计师事务所党支部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79D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01B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F9F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76.89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6C08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3F84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76.89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D3B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12F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A32A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7A23687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7D5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70C5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北京中名国成会计师事务所四川分所党支部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10B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D2CD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79E2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76.87</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586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093C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76.87</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0280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A52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917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F908D4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0ED1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8D16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成都勤川信会计师事务所党支部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8D02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92.25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7CA9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CDA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76.68</w:t>
            </w:r>
          </w:p>
        </w:tc>
        <w:tc>
          <w:tcPr>
            <w:tcW w:w="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5F23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D8DE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76.68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271F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168B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7610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2B42397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FBDC4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9F83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四川永道和会计师事务所党支部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EAD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93.6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6B06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5C8B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76.38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70E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7D99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76.38</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92E3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58AD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4D1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717FC9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EBBA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C095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四川融策会计师事务所有限公司党支部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A99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8C32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18A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76.30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71E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6E41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76.30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6D72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9F3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5D1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06BA4028">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9F57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8FC9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中兴财光华会计师事务所四川分所党支部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57FA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88.4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C7C8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0B2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76.22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AD8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837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76.22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898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8234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ED6A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715E64F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1100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B7A7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四川建科会计师事务所党支部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567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6711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346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76.20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A09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EA5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76.20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9A85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1B07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B16F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518D594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4AE5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129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39D9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四川君和振华会计师事务所（普通合伙）党支部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21A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92.8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7AD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2985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76.14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DDEA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AB2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76.14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C2A4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04E9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E00B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r>
      <w:tr w14:paraId="447F1D42">
        <w:tblPrEx/>
        <w:trPr>
          <w:trHeight w:val="9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FB5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5D4E6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四川严诚会计师事务所党支部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3824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AAF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F4CD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75.60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61EF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AC6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75.60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CA1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4642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0ED5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6CCC81D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51BBD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C5EA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广东中职信会计师事务所（特殊普通合伙）成都分所党支部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1727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8DB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88ED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75.50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220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A63E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75.50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C646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1D9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917F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2124D5D1">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56E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B8BC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四川利翔会计师事务所联合党支部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765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90.38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0F1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BBA1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75.41</w:t>
            </w:r>
          </w:p>
        </w:tc>
        <w:tc>
          <w:tcPr>
            <w:tcW w:w="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56DB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701A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75.41</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6B5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72FD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86AB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3953A9E7">
        <w:tblPrEx/>
        <w:trPr>
          <w:trHeight w:val="9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9B39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47DA5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希格玛会计师事务所四川分所党支部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BA3B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208F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67</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D516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BE9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976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75.10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2D31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22E1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较好</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954D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B1002C6">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B7A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02DB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highlight w:val="none"/>
                <w:u w:val="none"/>
                <w:lang w:val="en-US" w:eastAsia="zh-CN"/>
              </w:rPr>
            </w:pPr>
            <w:r>
              <w:rPr>
                <w:rFonts w:ascii="仿宋" w:cs="仿宋" w:eastAsia="仿宋" w:hAnsi="仿宋" w:hint="eastAsia"/>
                <w:i w:val="false"/>
                <w:iCs w:val="false"/>
                <w:color w:val="000000"/>
                <w:kern w:val="0"/>
                <w:sz w:val="24"/>
                <w:szCs w:val="24"/>
                <w:highlight w:val="none"/>
                <w:u w:val="none"/>
                <w:lang w:val="en-US" w:eastAsia="zh-CN"/>
              </w:rPr>
              <w:t>四川中致远会计师事务所有限公司党支部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DE95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92.4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CCED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72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20D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78.12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6FF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C04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78.12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4CCA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A889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9D35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w:t>
            </w:r>
          </w:p>
        </w:tc>
      </w:tr>
      <w:tr w14:paraId="5EBB995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07EB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6938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广东中天粤会计师事务所（特殊普通合伙）四川分所党支部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683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89.8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6C9F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68</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4EE2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74.54</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580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442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74.54</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8BCF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A9E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F50B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73B9EF4C">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5C09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FCAD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四川博信德诚会计师事务所党支部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98A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82.75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B07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E583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74.53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C455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755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74.53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F8B2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C3AE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99D7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599D91A9">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01E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5153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四川神州会计师事务所党支部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6D8A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588C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5E0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74.30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696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5E71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74.30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196A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91F1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BC6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60CB254D">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ED43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FD3AA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成都正宣会计师事务所联合党支部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084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27F2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A4CC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706B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668D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2DA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6AE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4A51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6FC0DB7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16B9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139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85C8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default"/>
                <w:i w:val="false"/>
                <w:iCs w:val="false"/>
                <w:color w:val="000000"/>
                <w:kern w:val="0"/>
                <w:sz w:val="24"/>
                <w:szCs w:val="24"/>
                <w:u w:val="none"/>
                <w:lang w:val="en-US" w:eastAsia="zh-CN"/>
              </w:rPr>
              <w:t>四川经卫会计师事务所党支部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B9C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98.4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B7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63</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864D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73.62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045B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4B3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73.62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3641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AD10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9CAB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0F39941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D9DA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2"/>
                <w:sz w:val="24"/>
                <w:szCs w:val="24"/>
                <w:u w:val="none"/>
                <w:lang w:val="en-US" w:bidi="ar-SA" w:eastAsia="zh-CN"/>
              </w:rPr>
              <w:t>140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6099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default"/>
                <w:i w:val="false"/>
                <w:iCs w:val="false"/>
                <w:color w:val="000000"/>
                <w:kern w:val="0"/>
                <w:sz w:val="24"/>
                <w:szCs w:val="24"/>
                <w:u w:val="none"/>
                <w:lang w:val="en-US" w:eastAsia="zh-CN"/>
              </w:rPr>
              <w:t>中勤万信会计师事务所（特殊普通合伙）四川分所联合党支部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998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B98E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5477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73.20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D65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D031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73.20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0E6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672F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A34D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2E3D9537">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0125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141</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59DF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四川同济会计师事务所党支部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4109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94.4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5086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64</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AF53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73.12</w:t>
            </w:r>
          </w:p>
        </w:tc>
        <w:tc>
          <w:tcPr>
            <w:tcW w:w="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DB5F2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97A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73.12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843C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755D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C1DE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2666D725">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183B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142</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3F7E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四川珂兴会计师事务所有限公司党支部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4868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25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65</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A910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74</w:t>
            </w:r>
          </w:p>
        </w:tc>
        <w:tc>
          <w:tcPr>
            <w:tcW w:w="9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FE2C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-1</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E6E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A5ED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AAE3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09E8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442229FE">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E678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143</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6EFA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四川中汇智谷会计师事务所有限公司党支部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4929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6CD3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C108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73.00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68D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54041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73.00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CF7D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E55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F05E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74BF8A90">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EC32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144</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BFE55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中审亚太会计师事务所四川分所党支部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74E0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4BDF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9D9B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72.70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A233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D3B0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72.70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261C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FFB9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F81FD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35FF64E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5CD0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145</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AE2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四川永瑞会计师事务所有限责任公司党支部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C0F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84.4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8F7F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66</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D196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71.52</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8F1B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5588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71.52</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1670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068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ECE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133B99DB">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71F3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146</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E1E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四川立诚会计师事务所党支部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6E71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95.75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3D12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61</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58BA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71.43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911C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FA27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71.43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586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C6B0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E30E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5AE5EE1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F57B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147</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A0567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四川华夏会计师事务所党支部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80F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91.43</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704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E31CF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70.83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9A17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B347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70.83</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227A9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D7AC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F2C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w:t>
            </w:r>
          </w:p>
        </w:tc>
      </w:tr>
      <w:tr w14:paraId="09027B74">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ACE8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148</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B9B2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四川万豪会计师事务所党支部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BC95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97.29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2CD7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59</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E15E5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70.49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6C6D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59B25">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70.49</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B38F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57E1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5D3A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5D046503">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1BAC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149</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057D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highlight w:val="none"/>
                <w:u w:val="none"/>
                <w:lang w:val="en-US" w:eastAsia="zh-CN"/>
              </w:rPr>
            </w:pPr>
            <w:r>
              <w:rPr>
                <w:rFonts w:ascii="仿宋" w:cs="仿宋" w:eastAsia="仿宋" w:hAnsi="仿宋" w:hint="eastAsia"/>
                <w:i w:val="false"/>
                <w:iCs w:val="false"/>
                <w:color w:val="000000"/>
                <w:kern w:val="0"/>
                <w:sz w:val="24"/>
                <w:szCs w:val="24"/>
                <w:highlight w:val="none"/>
                <w:u w:val="none"/>
                <w:lang w:val="en-US" w:eastAsia="zh-CN"/>
              </w:rPr>
              <w:t>四川华君会计师事务所有限公司党支部</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C3B3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79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C2F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72</w:t>
            </w:r>
          </w:p>
        </w:tc>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BB6D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74.10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7524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-5</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883E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69.10</w:t>
            </w:r>
          </w:p>
        </w:tc>
        <w:tc>
          <w:tcPr>
            <w:tcW w:w="10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1529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一般</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DA897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一般</w:t>
            </w: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917CD">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highlight w:val="none"/>
                <w:u w:val="none"/>
                <w:lang w:val="en-US" w:eastAsia="zh-CN"/>
              </w:rPr>
            </w:pPr>
            <w:r>
              <w:rPr>
                <w:rFonts w:ascii="仿宋" w:cs="仿宋" w:eastAsia="仿宋" w:hAnsi="仿宋" w:hint="eastAsia"/>
                <w:i w:val="false"/>
                <w:iCs w:val="false"/>
                <w:color w:val="000000"/>
                <w:kern w:val="0"/>
                <w:sz w:val="22"/>
                <w:szCs w:val="22"/>
                <w:highlight w:val="none"/>
                <w:u w:val="none"/>
                <w:lang w:val="en-US" w:eastAsia="zh-CN"/>
              </w:rPr>
              <w:t>一般</w:t>
            </w:r>
          </w:p>
        </w:tc>
      </w:tr>
      <w:tr w14:paraId="7CF6D90A">
        <w:tblPrEx/>
        <w:trPr>
          <w:trHeight w:val="300"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7958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150</w:t>
            </w:r>
          </w:p>
        </w:tc>
        <w:tc>
          <w:tcPr>
            <w:tcW w:w="6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ECD4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中审华会计师事务所四川分所党支部</w:t>
            </w:r>
          </w:p>
        </w:tc>
        <w:tc>
          <w:tcPr>
            <w:tcW w:w="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739DD24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87</w:t>
            </w:r>
          </w:p>
        </w:tc>
        <w:tc>
          <w:tcPr>
            <w:tcW w:w="765" w:type="dxa"/>
            <w:tcBorders>
              <w:top w:val="single" w:sz="4" w:space="0" w:color="000000"/>
              <w:left w:val="single" w:sz="4" w:space="0" w:color="000000"/>
              <w:bottom w:val="single" w:sz="4" w:space="0" w:color="auto"/>
              <w:right w:val="single" w:sz="4" w:space="0" w:color="000000"/>
            </w:tcBorders>
            <w:shd w:val="clear" w:color="auto" w:fill="auto"/>
            <w:vAlign w:val="center"/>
          </w:tcPr>
          <w:p w14:paraId="1A2AA24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61</w:t>
            </w:r>
          </w:p>
        </w:tc>
        <w:tc>
          <w:tcPr>
            <w:tcW w:w="94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1978C30">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68.80</w:t>
            </w:r>
          </w:p>
        </w:tc>
        <w:tc>
          <w:tcPr>
            <w:tcW w:w="903" w:type="dxa"/>
            <w:tcBorders>
              <w:top w:val="single" w:sz="4" w:space="0" w:color="000000"/>
              <w:left w:val="single" w:sz="4" w:space="0" w:color="000000"/>
              <w:bottom w:val="single" w:sz="4" w:space="0" w:color="auto"/>
              <w:right w:val="single" w:sz="4" w:space="0" w:color="000000"/>
            </w:tcBorders>
            <w:shd w:val="clear" w:color="auto" w:fill="auto"/>
            <w:vAlign w:val="center"/>
          </w:tcPr>
          <w:p w14:paraId="7A38219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c>
          <w:tcPr>
            <w:tcW w:w="1148"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00DE75E">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68.80</w:t>
            </w:r>
          </w:p>
        </w:tc>
        <w:tc>
          <w:tcPr>
            <w:tcW w:w="1041"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B721B2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21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03FE1D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c>
          <w:tcPr>
            <w:tcW w:w="101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64E480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一般</w:t>
            </w:r>
          </w:p>
        </w:tc>
      </w:tr>
      <w:tr w14:paraId="3DE4B86E">
        <w:tblPrEx/>
        <w:trPr>
          <w:trHeight w:val="285"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EEAD6">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151</w:t>
            </w:r>
          </w:p>
        </w:tc>
        <w:tc>
          <w:tcPr>
            <w:tcW w:w="6536"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FDB22AC">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四川中正锦文会计师事务所有限公司党支部</w:t>
            </w:r>
          </w:p>
        </w:tc>
        <w:tc>
          <w:tcPr>
            <w:tcW w:w="787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0DF9F4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无故未提交述职材料，考评等次为“差”。</w:t>
            </w:r>
          </w:p>
        </w:tc>
      </w:tr>
      <w:tr w14:paraId="73F08A11">
        <w:tblPrEx/>
        <w:trPr>
          <w:trHeight w:val="285"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D290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152</w:t>
            </w:r>
          </w:p>
        </w:tc>
        <w:tc>
          <w:tcPr>
            <w:tcW w:w="6536"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567AE4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成都三鑫海通联合会计师事务所（特殊普通合伙）党支部</w:t>
            </w:r>
          </w:p>
        </w:tc>
        <w:tc>
          <w:tcPr>
            <w:tcW w:w="7875" w:type="dxa"/>
            <w:gridSpan w:val="8"/>
            <w:vMerge w:val="continue"/>
            <w:tcBorders>
              <w:top w:val="single" w:sz="4" w:space="0" w:color="auto"/>
              <w:left w:val="single" w:sz="4" w:space="0" w:color="auto"/>
              <w:bottom w:val="single" w:sz="4" w:space="0" w:color="auto"/>
              <w:right w:val="single" w:sz="4" w:space="0" w:color="auto"/>
            </w:tcBorders>
            <w:shd w:val="clear" w:color="auto" w:fill="auto"/>
            <w:noWrap/>
            <w:vAlign w:val="center"/>
          </w:tcPr>
          <w:p w14:paraId="0AC8B1C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r>
      <w:tr w14:paraId="5486215C">
        <w:tblPrEx/>
        <w:trPr>
          <w:trHeight w:val="364" w:hRule="atLeast"/>
          <w:jc w:val="center"/>
        </w:trPr>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66EC7">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153</w:t>
            </w:r>
          </w:p>
        </w:tc>
        <w:tc>
          <w:tcPr>
            <w:tcW w:w="6536"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4C02D62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中天运会计师事务所四川分所党支部</w:t>
            </w:r>
          </w:p>
        </w:tc>
        <w:tc>
          <w:tcPr>
            <w:tcW w:w="7875" w:type="dxa"/>
            <w:gridSpan w:val="8"/>
            <w:vMerge w:val="restart"/>
            <w:tcBorders>
              <w:top w:val="single" w:sz="4" w:space="0" w:color="auto"/>
              <w:left w:val="single" w:sz="4" w:space="0" w:color="auto"/>
              <w:right w:val="single" w:sz="4" w:space="0" w:color="auto"/>
            </w:tcBorders>
            <w:shd w:val="clear" w:color="auto" w:fill="auto"/>
            <w:noWrap/>
            <w:vAlign w:val="center"/>
          </w:tcPr>
          <w:p w14:paraId="4A5C1692">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空壳党支部，拟于2026年进行撤销，不参加年度考核。</w:t>
            </w:r>
          </w:p>
        </w:tc>
      </w:tr>
      <w:tr w14:paraId="15FE6862">
        <w:tblPrEx/>
        <w:trPr>
          <w:trHeight w:val="352" w:hRule="atLeast"/>
          <w:jc w:val="center"/>
        </w:trPr>
        <w:tc>
          <w:tcPr>
            <w:tcW w:w="723"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50CAB483">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154</w:t>
            </w:r>
          </w:p>
        </w:tc>
        <w:tc>
          <w:tcPr>
            <w:tcW w:w="6536" w:type="dxa"/>
            <w:tcBorders>
              <w:top w:val="single" w:sz="4" w:space="0" w:color="000000"/>
              <w:left w:val="single" w:sz="4" w:space="0" w:color="000000"/>
              <w:bottom w:val="single" w:sz="4" w:space="0" w:color="auto"/>
              <w:right w:val="single" w:sz="4" w:space="0" w:color="auto"/>
            </w:tcBorders>
            <w:shd w:val="clear" w:color="auto" w:fill="auto"/>
            <w:noWrap/>
            <w:vAlign w:val="center"/>
          </w:tcPr>
          <w:p w14:paraId="2822CC18">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亚太会计师事务所四川分所党支部</w:t>
            </w:r>
          </w:p>
        </w:tc>
        <w:tc>
          <w:tcPr>
            <w:tcW w:w="7875" w:type="dxa"/>
            <w:gridSpan w:val="8"/>
            <w:vMerge w:val="continue"/>
            <w:tcBorders>
              <w:left w:val="single" w:sz="4" w:space="0" w:color="auto"/>
              <w:bottom w:val="single" w:sz="4" w:space="0" w:color="auto"/>
              <w:right w:val="single" w:sz="4" w:space="0" w:color="auto"/>
            </w:tcBorders>
            <w:shd w:val="clear" w:color="auto" w:fill="auto"/>
            <w:noWrap/>
            <w:vAlign w:val="center"/>
          </w:tcPr>
          <w:p w14:paraId="65ABF68B">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r>
      <w:tr w14:paraId="46935F32">
        <w:tblPrEx/>
        <w:trPr>
          <w:trHeight w:val="285" w:hRule="atLeast"/>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821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155</w:t>
            </w:r>
          </w:p>
        </w:tc>
        <w:tc>
          <w:tcPr>
            <w:tcW w:w="6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A5AC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天衡会计师事务所（特殊普通合伙）成都分所联合党支部</w:t>
            </w:r>
          </w:p>
        </w:tc>
        <w:tc>
          <w:tcPr>
            <w:tcW w:w="787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58158B2">
            <w:pPr>
              <w:pStyle w:val="style0"/>
              <w:keepNext w:val="false"/>
              <w:keepLines w:val="false"/>
              <w:pageBreakBefore w:val="false"/>
              <w:widowControl/>
              <w:suppressLineNumbers w:val="false"/>
              <w:tabs>
                <w:tab w:val="left" w:leader="none" w:pos="2569"/>
              </w:tabs>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2"/>
                <w:szCs w:val="22"/>
                <w:u w:val="none"/>
                <w:lang w:val="en-US" w:eastAsia="zh-CN"/>
              </w:rPr>
            </w:pPr>
            <w:r>
              <w:rPr>
                <w:rFonts w:ascii="仿宋" w:cs="仿宋" w:eastAsia="仿宋" w:hAnsi="仿宋" w:hint="eastAsia"/>
                <w:i w:val="false"/>
                <w:iCs w:val="false"/>
                <w:color w:val="000000"/>
                <w:kern w:val="0"/>
                <w:sz w:val="22"/>
                <w:szCs w:val="22"/>
                <w:u w:val="none"/>
                <w:lang w:val="en-US" w:eastAsia="zh-CN"/>
              </w:rPr>
              <w:t>党支部因人员调离等原因，仅剩1名正式党员，无法正常开展组织生活。</w:t>
            </w:r>
            <w:r>
              <w:rPr>
                <w:rFonts w:ascii="仿宋" w:cs="仿宋" w:eastAsia="仿宋" w:hAnsi="仿宋" w:hint="eastAsia"/>
                <w:i w:val="false"/>
                <w:iCs w:val="false"/>
                <w:color w:val="000000"/>
                <w:kern w:val="0"/>
                <w:sz w:val="22"/>
                <w:szCs w:val="22"/>
                <w:u w:val="none"/>
                <w:lang w:val="en-US" w:eastAsia="zh-CN"/>
              </w:rPr>
              <w:br/>
            </w:r>
            <w:r>
              <w:rPr>
                <w:rFonts w:ascii="仿宋" w:cs="仿宋" w:eastAsia="仿宋" w:hAnsi="仿宋" w:hint="eastAsia"/>
                <w:i w:val="false"/>
                <w:iCs w:val="false"/>
                <w:color w:val="000000"/>
                <w:kern w:val="0"/>
                <w:sz w:val="22"/>
                <w:szCs w:val="22"/>
                <w:u w:val="none"/>
                <w:lang w:val="en-US" w:eastAsia="zh-CN"/>
              </w:rPr>
              <w:t>拟于2026年组建联合党支部，不参加年度考核。</w:t>
            </w:r>
          </w:p>
        </w:tc>
      </w:tr>
      <w:tr w14:paraId="13ACFCD4">
        <w:tblPrEx/>
        <w:trPr>
          <w:trHeight w:val="285" w:hRule="atLeast"/>
          <w:jc w:val="center"/>
        </w:trPr>
        <w:tc>
          <w:tcPr>
            <w:tcW w:w="723" w:type="dxa"/>
            <w:tcBorders>
              <w:top w:val="single" w:sz="4" w:space="0" w:color="auto"/>
              <w:left w:val="single" w:sz="4" w:space="0" w:color="000000"/>
              <w:bottom w:val="single" w:sz="4" w:space="0" w:color="000000"/>
              <w:right w:val="single" w:sz="4" w:space="0" w:color="auto"/>
            </w:tcBorders>
            <w:shd w:val="clear" w:color="auto" w:fill="auto"/>
            <w:noWrap/>
            <w:vAlign w:val="center"/>
          </w:tcPr>
          <w:p w14:paraId="590807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2"/>
                <w:sz w:val="24"/>
                <w:szCs w:val="24"/>
                <w:u w:val="none"/>
                <w:lang w:val="en-US" w:bidi="ar-SA" w:eastAsia="zh-CN"/>
              </w:rPr>
            </w:pPr>
            <w:r>
              <w:rPr>
                <w:rFonts w:ascii="仿宋" w:cs="仿宋" w:eastAsia="仿宋" w:hAnsi="仿宋" w:hint="eastAsia"/>
                <w:i w:val="false"/>
                <w:iCs w:val="false"/>
                <w:color w:val="000000"/>
                <w:kern w:val="0"/>
                <w:sz w:val="24"/>
                <w:szCs w:val="24"/>
                <w:u w:val="none"/>
                <w:lang w:val="en-US" w:eastAsia="zh-CN"/>
              </w:rPr>
              <w:t>156</w:t>
            </w:r>
          </w:p>
        </w:tc>
        <w:tc>
          <w:tcPr>
            <w:tcW w:w="6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02CAF">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众华会计师事务所（特殊普通合伙）四川分所党支部</w:t>
            </w:r>
          </w:p>
        </w:tc>
        <w:tc>
          <w:tcPr>
            <w:tcW w:w="7875" w:type="dxa"/>
            <w:gridSpan w:val="8"/>
            <w:vMerge w:val="continue"/>
            <w:tcBorders>
              <w:top w:val="single" w:sz="4" w:space="0" w:color="auto"/>
              <w:left w:val="single" w:sz="4" w:space="0" w:color="auto"/>
              <w:bottom w:val="single" w:sz="4" w:space="0" w:color="auto"/>
              <w:right w:val="single" w:sz="4" w:space="0" w:color="auto"/>
            </w:tcBorders>
            <w:shd w:val="clear" w:color="auto" w:fill="auto"/>
            <w:noWrap/>
            <w:vAlign w:val="center"/>
          </w:tcPr>
          <w:p w14:paraId="09357531">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r>
      <w:tr w14:paraId="62FFB645">
        <w:tblPrEx/>
        <w:trPr>
          <w:trHeight w:val="285" w:hRule="atLeast"/>
          <w:jc w:val="center"/>
        </w:trPr>
        <w:tc>
          <w:tcPr>
            <w:tcW w:w="723"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376F8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157</w:t>
            </w:r>
          </w:p>
        </w:tc>
        <w:tc>
          <w:tcPr>
            <w:tcW w:w="6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9A944">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四川德汉会计师事务所党支部</w:t>
            </w:r>
          </w:p>
        </w:tc>
        <w:tc>
          <w:tcPr>
            <w:tcW w:w="7875" w:type="dxa"/>
            <w:gridSpan w:val="8"/>
            <w:vMerge w:val="continue"/>
            <w:tcBorders>
              <w:top w:val="single" w:sz="4" w:space="0" w:color="auto"/>
              <w:left w:val="single" w:sz="4" w:space="0" w:color="auto"/>
              <w:bottom w:val="single" w:sz="4" w:space="0" w:color="auto"/>
              <w:right w:val="single" w:sz="4" w:space="0" w:color="auto"/>
            </w:tcBorders>
            <w:shd w:val="clear" w:color="auto" w:fill="auto"/>
            <w:noWrap/>
            <w:vAlign w:val="center"/>
          </w:tcPr>
          <w:p w14:paraId="483C85E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r>
      <w:tr w14:paraId="78CC25C4">
        <w:tblPrEx/>
        <w:trPr>
          <w:trHeight w:val="285" w:hRule="atLeast"/>
          <w:jc w:val="center"/>
        </w:trPr>
        <w:tc>
          <w:tcPr>
            <w:tcW w:w="723"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1CB7CF5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default"/>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158</w:t>
            </w:r>
          </w:p>
        </w:tc>
        <w:tc>
          <w:tcPr>
            <w:tcW w:w="6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38B4A">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4"/>
                <w:szCs w:val="24"/>
                <w:u w:val="none"/>
                <w:lang w:val="en-US" w:eastAsia="zh-CN"/>
              </w:rPr>
            </w:pPr>
            <w:r>
              <w:rPr>
                <w:rFonts w:ascii="仿宋" w:cs="仿宋" w:eastAsia="仿宋" w:hAnsi="仿宋" w:hint="eastAsia"/>
                <w:i w:val="false"/>
                <w:iCs w:val="false"/>
                <w:color w:val="000000"/>
                <w:kern w:val="0"/>
                <w:sz w:val="24"/>
                <w:szCs w:val="24"/>
                <w:u w:val="none"/>
                <w:lang w:val="en-US" w:eastAsia="zh-CN"/>
              </w:rPr>
              <w:t>四川中弘会计师事务所联合党支部</w:t>
            </w:r>
          </w:p>
        </w:tc>
        <w:tc>
          <w:tcPr>
            <w:tcW w:w="7875" w:type="dxa"/>
            <w:gridSpan w:val="8"/>
            <w:vMerge w:val="continue"/>
            <w:tcBorders>
              <w:top w:val="single" w:sz="4" w:space="0" w:color="auto"/>
              <w:left w:val="single" w:sz="4" w:space="0" w:color="auto"/>
              <w:bottom w:val="single" w:sz="4" w:space="0" w:color="auto"/>
              <w:right w:val="single" w:sz="4" w:space="0" w:color="auto"/>
            </w:tcBorders>
            <w:shd w:val="clear" w:color="auto" w:fill="auto"/>
            <w:noWrap/>
            <w:vAlign w:val="center"/>
          </w:tcPr>
          <w:p w14:paraId="3448F249">
            <w:pPr>
              <w:pStyle w:val="style0"/>
              <w:keepNext w:val="false"/>
              <w:keepLines w:val="false"/>
              <w:pageBreakBefore w:val="false"/>
              <w:widowControl/>
              <w:suppressLineNumbers w:val="false"/>
              <w:kinsoku/>
              <w:wordWrap/>
              <w:overflowPunct/>
              <w:topLinePunct w:val="false"/>
              <w:autoSpaceDE/>
              <w:autoSpaceDN/>
              <w:bidi w:val="false"/>
              <w:adjustRightInd/>
              <w:snapToGrid/>
              <w:spacing w:lineRule="exact" w:line="340"/>
              <w:jc w:val="center"/>
              <w:textAlignment w:val="center"/>
              <w:rPr>
                <w:rFonts w:ascii="仿宋" w:cs="仿宋" w:eastAsia="仿宋" w:hAnsi="仿宋" w:hint="eastAsia"/>
                <w:i w:val="false"/>
                <w:iCs w:val="false"/>
                <w:color w:val="000000"/>
                <w:kern w:val="0"/>
                <w:sz w:val="22"/>
                <w:szCs w:val="22"/>
                <w:u w:val="none"/>
                <w:lang w:val="en-US" w:eastAsia="zh-CN"/>
              </w:rPr>
            </w:pPr>
          </w:p>
        </w:tc>
      </w:tr>
    </w:tbl>
    <w:p w14:paraId="0DEE05B6">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340"/>
        <w:jc w:val="left"/>
        <w:textAlignment w:val="auto"/>
        <w:rPr>
          <w:rFonts w:ascii="方正仿宋_GBK" w:cs="方正仿宋_GBK" w:eastAsia="方正仿宋_GBK" w:hAnsi="方正仿宋_GBK" w:hint="eastAsia"/>
          <w:sz w:val="24"/>
          <w:szCs w:val="24"/>
          <w:lang w:val="en-US" w:eastAsia="zh-CN"/>
        </w:rPr>
      </w:pPr>
    </w:p>
    <w:p w14:paraId="17CD5D25">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240"/>
        <w:ind w:left="708" w:hanging="708" w:hangingChars="300"/>
        <w:jc w:val="both"/>
        <w:textAlignment w:val="auto"/>
        <w:rPr>
          <w:rFonts w:ascii="仿宋" w:cs="仿宋" w:eastAsia="仿宋" w:hAnsi="仿宋" w:hint="eastAsia"/>
          <w:sz w:val="24"/>
          <w:szCs w:val="24"/>
          <w:lang w:val="en-US" w:eastAsia="zh-CN"/>
        </w:rPr>
      </w:pPr>
      <w:r>
        <w:rPr>
          <w:rFonts w:ascii="仿宋" w:cs="仿宋" w:eastAsia="仿宋" w:hAnsi="仿宋" w:hint="eastAsia"/>
          <w:sz w:val="24"/>
          <w:szCs w:val="24"/>
          <w:lang w:val="en-US" w:eastAsia="zh-CN"/>
        </w:rPr>
        <w:t>说明：按照《在蓉会计师事务所党组织年度工作考评办法》第十二条：根据考评综合得分，将考评结果划分为四个等次：综合得分在90分（含）以上为“好”；75分（含）-90分为“较好”；60分（含）-75分为“一般”；60分以下为“差”。存在下列问题之一的事务所党组织，考评等次原则上不得评为“较好”及以上：</w:t>
      </w:r>
    </w:p>
    <w:p w14:paraId="76C31676">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240"/>
        <w:ind w:firstLine="472" w:firstLineChars="200"/>
        <w:jc w:val="both"/>
        <w:textAlignment w:val="auto"/>
        <w:rPr>
          <w:rFonts w:ascii="仿宋" w:cs="仿宋" w:eastAsia="仿宋" w:hAnsi="仿宋" w:hint="eastAsia"/>
          <w:sz w:val="24"/>
          <w:szCs w:val="24"/>
          <w:lang w:val="en-US" w:eastAsia="zh-CN"/>
        </w:rPr>
      </w:pPr>
      <w:r>
        <w:rPr>
          <w:rFonts w:ascii="仿宋" w:cs="仿宋" w:eastAsia="仿宋" w:hAnsi="仿宋" w:hint="eastAsia"/>
          <w:sz w:val="24"/>
          <w:szCs w:val="24"/>
          <w:lang w:val="en-US" w:eastAsia="zh-CN"/>
        </w:rPr>
        <w:t>（一）贯彻落实上级党组织决策部署不够有力、态度消极，被上级党组织或有关部门通报批评的。</w:t>
      </w:r>
    </w:p>
    <w:p w14:paraId="50D08FC5">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240"/>
        <w:ind w:firstLine="472" w:firstLineChars="200"/>
        <w:jc w:val="both"/>
        <w:textAlignment w:val="auto"/>
        <w:rPr>
          <w:rFonts w:ascii="仿宋" w:cs="仿宋" w:eastAsia="仿宋" w:hAnsi="仿宋" w:hint="eastAsia"/>
          <w:sz w:val="24"/>
          <w:szCs w:val="24"/>
          <w:lang w:val="en-US" w:eastAsia="zh-CN"/>
        </w:rPr>
      </w:pPr>
      <w:r>
        <w:rPr>
          <w:rFonts w:ascii="仿宋" w:cs="仿宋" w:eastAsia="仿宋" w:hAnsi="仿宋" w:hint="eastAsia"/>
          <w:sz w:val="24"/>
          <w:szCs w:val="24"/>
          <w:lang w:val="en-US" w:eastAsia="zh-CN"/>
        </w:rPr>
        <w:t>（二）党风廉政建设不力，党员教育管理监督不严，事务所党组织或党员个人出现违纪违法情况的。</w:t>
      </w:r>
    </w:p>
    <w:p w14:paraId="167B501B">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240"/>
        <w:ind w:firstLine="472" w:firstLineChars="200"/>
        <w:jc w:val="both"/>
        <w:textAlignment w:val="auto"/>
        <w:rPr>
          <w:rFonts w:ascii="仿宋" w:cs="仿宋" w:eastAsia="仿宋" w:hAnsi="仿宋" w:hint="eastAsia"/>
          <w:sz w:val="24"/>
          <w:szCs w:val="24"/>
          <w:lang w:val="en-US" w:eastAsia="zh-CN"/>
        </w:rPr>
      </w:pPr>
      <w:r>
        <w:rPr>
          <w:rFonts w:ascii="仿宋" w:cs="仿宋" w:eastAsia="仿宋" w:hAnsi="仿宋" w:hint="eastAsia"/>
          <w:sz w:val="24"/>
          <w:szCs w:val="24"/>
          <w:lang w:val="en-US" w:eastAsia="zh-CN"/>
        </w:rPr>
        <w:t>（三）事务所党组织所在机构或联合党支部覆盖机构考核年度内受到行政处罚或行业惩戒，造成较大不良影响的。</w:t>
      </w:r>
    </w:p>
    <w:p w14:paraId="42E2D5DD">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240"/>
        <w:ind w:firstLine="472" w:firstLineChars="200"/>
        <w:jc w:val="both"/>
        <w:textAlignment w:val="auto"/>
        <w:rPr>
          <w:rFonts w:ascii="仿宋" w:cs="仿宋" w:eastAsia="仿宋" w:hAnsi="仿宋" w:hint="eastAsia"/>
          <w:sz w:val="24"/>
          <w:szCs w:val="24"/>
          <w:lang w:val="en-US" w:eastAsia="zh-CN"/>
        </w:rPr>
        <w:sectPr>
          <w:footerReference w:type="default" r:id="rId7"/>
          <w:pgSz w:w="16838" w:h="11906" w:orient="landscape"/>
          <w:pgMar w:top="1587" w:right="2098" w:bottom="1474" w:left="1984" w:header="851" w:footer="1247" w:gutter="0"/>
          <w:pgNumType w:fmt="decimal"/>
          <w:cols w:space="0" w:num="1"/>
          <w:rtlGutter w:val="false"/>
          <w:docGrid w:type="linesAndChars" w:linePitch="589" w:charSpace="-842"/>
        </w:sectPr>
      </w:pPr>
      <w:r>
        <w:rPr>
          <w:rFonts w:ascii="仿宋" w:cs="仿宋" w:eastAsia="仿宋" w:hAnsi="仿宋" w:hint="eastAsia"/>
          <w:sz w:val="24"/>
          <w:szCs w:val="24"/>
          <w:lang w:val="en-US" w:eastAsia="zh-CN"/>
        </w:rPr>
        <w:t>（四）其他党内法规作出相应规定</w:t>
      </w:r>
      <w:bookmarkStart w:id="0" w:name="_GoBack"/>
      <w:bookmarkEnd w:id="0"/>
      <w:r>
        <w:rPr>
          <w:rFonts w:ascii="仿宋" w:cs="仿宋" w:eastAsia="仿宋" w:hAnsi="仿宋" w:hint="eastAsia"/>
          <w:sz w:val="24"/>
          <w:szCs w:val="24"/>
          <w:lang w:val="en-US" w:eastAsia="zh-CN"/>
        </w:rPr>
        <w:t>。</w:t>
      </w:r>
    </w:p>
    <w:p w14:paraId="539E9396">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115EB5D3">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75F6D2A3">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4CA7E041">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7BCE7A39">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5256D09C">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751310B3">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0B28928C">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57B8D4F3">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48072722">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7B6B0619">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2E40CEC7">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pPr>
    </w:p>
    <w:p w14:paraId="71C761B5">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textAlignment w:val="auto"/>
        <w:rPr/>
      </w:pPr>
    </w:p>
    <w:p w14:paraId="751BAC26">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04F85252">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04EA8556">
      <w:pPr>
        <w:pStyle w:val="style66"/>
        <w:keepNext w:val="false"/>
        <w:keepLines w:val="false"/>
        <w:pageBreakBefore w:val="false"/>
        <w:widowControl w:val="false"/>
        <w:kinsoku/>
        <w:wordWrap/>
        <w:overflowPunct/>
        <w:topLinePunct w:val="false"/>
        <w:autoSpaceDE/>
        <w:autoSpaceDN/>
        <w:bidi w:val="false"/>
        <w:adjustRightInd/>
        <w:snapToGrid/>
        <w:spacing w:after="0" w:lineRule="exact" w:line="560"/>
        <w:ind w:right="0" w:rightChars="0"/>
        <w:textAlignment w:val="auto"/>
        <w:rPr>
          <w:rFonts w:ascii="仿宋_GB2312" w:cs="仿宋_GB2312" w:eastAsia="仿宋_GB2312" w:hAnsi="仿宋_GB2312"/>
          <w:color w:val="000000"/>
          <w:sz w:val="28"/>
          <w:szCs w:val="28"/>
        </w:rPr>
      </w:pPr>
    </w:p>
    <w:p w14:paraId="481F8C23">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5BE8934A">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rFonts w:ascii="仿宋_GB2312" w:cs="仿宋_GB2312" w:eastAsia="仿宋_GB2312" w:hAnsi="仿宋_GB2312"/>
          <w:color w:val="000000"/>
          <w:sz w:val="28"/>
          <w:szCs w:val="28"/>
        </w:rPr>
      </w:pPr>
    </w:p>
    <w:p w14:paraId="493547B6">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0" w:rightChars="0"/>
        <w:textAlignment w:val="auto"/>
        <w:rPr/>
      </w:pPr>
    </w:p>
    <w:p w14:paraId="0E51064F">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761" w:rightChars="-241"/>
        <w:textAlignment w:val="auto"/>
        <w:rPr>
          <w:rFonts w:ascii="仿宋" w:cs="仿宋" w:eastAsia="仿宋" w:hAnsi="仿宋" w:hint="eastAsia"/>
          <w:color w:val="000000"/>
          <w:sz w:val="28"/>
          <w:szCs w:val="28"/>
          <w:lang w:val="en-US" w:eastAsia="zh-CN"/>
        </w:rPr>
      </w:pPr>
      <w:r>
        <w:rPr>
          <w:rFonts w:ascii="仿宋" w:cs="仿宋" w:eastAsia="仿宋" w:hAnsi="仿宋" w:hint="eastAsia"/>
          <w:sz w:val="28"/>
          <w:szCs w:val="28"/>
        </w:rPr>
        <w:t>抄送</w:t>
      </w:r>
      <w:r>
        <w:rPr>
          <w:rFonts w:ascii="仿宋" w:cs="仿宋" w:eastAsia="仿宋" w:hAnsi="仿宋" w:hint="eastAsia"/>
          <w:color w:val="000000"/>
          <w:sz w:val="28"/>
          <w:szCs w:val="28"/>
        </w:rPr>
        <w:t>：</w:t>
      </w:r>
      <w:r>
        <w:rPr>
          <w:rFonts w:ascii="仿宋" w:cs="仿宋" w:eastAsia="仿宋" w:hAnsi="仿宋" w:hint="eastAsia"/>
          <w:sz w:val="28"/>
          <w:szCs w:val="28"/>
        </w:rPr>
        <mc:AlternateContent>
          <mc:Choice Requires="wps">
            <w:drawing>
              <wp:anchor distT="0" distB="0" distL="0" distR="0" simplePos="false" relativeHeight="5" behindDoc="false" locked="false" layoutInCell="true" allowOverlap="true">
                <wp:simplePos x="0" y="0"/>
                <wp:positionH relativeFrom="column">
                  <wp:posOffset>-110490</wp:posOffset>
                </wp:positionH>
                <wp:positionV relativeFrom="paragraph">
                  <wp:posOffset>50800</wp:posOffset>
                </wp:positionV>
                <wp:extent cx="5760085" cy="635"/>
                <wp:effectExtent l="0" t="0" r="0" b="0"/>
                <wp:wrapNone/>
                <wp:docPr id="1028" name="直接连接符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60085" cy="63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28" filled="f" stroked="t" from="-8.7pt,4.0pt" to="444.84998pt,4.05pt" style="position:absolute;z-index:5;mso-position-horizontal-relative:text;mso-position-vertical-relative:text;mso-width-relative:page;mso-height-relative:page;mso-wrap-distance-left:0.0pt;mso-wrap-distance-right:0.0pt;visibility:visible;">
                <v:fill/>
              </v:line>
            </w:pict>
          </mc:Fallback>
        </mc:AlternateContent>
      </w:r>
      <w:r>
        <w:rPr>
          <w:rFonts w:ascii="仿宋" w:cs="仿宋" w:eastAsia="仿宋" w:hAnsi="仿宋" w:hint="eastAsia"/>
          <w:color w:val="000000"/>
          <w:sz w:val="28"/>
          <w:szCs w:val="28"/>
        </w:rPr>
        <w:t>省注册会计师行业党委</w:t>
      </w:r>
      <w:r>
        <w:rPr>
          <w:rFonts w:ascii="仿宋" w:cs="仿宋" w:eastAsia="仿宋" w:hAnsi="仿宋" w:hint="eastAsia"/>
          <w:color w:val="000000"/>
          <w:sz w:val="28"/>
          <w:szCs w:val="28"/>
          <w:lang w:eastAsia="zh-CN"/>
        </w:rPr>
        <w:t>，</w:t>
      </w:r>
      <w:r>
        <w:rPr>
          <w:rFonts w:ascii="仿宋" w:cs="仿宋" w:eastAsia="仿宋" w:hAnsi="仿宋" w:hint="eastAsia"/>
          <w:color w:val="000000"/>
          <w:sz w:val="28"/>
          <w:szCs w:val="28"/>
          <w:lang w:val="en-US" w:eastAsia="zh-CN"/>
        </w:rPr>
        <w:t>市委社会工作部，市财政局党组成员，</w:t>
      </w:r>
    </w:p>
    <w:p w14:paraId="43F38619">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761" w:rightChars="-241"/>
        <w:textAlignment w:val="auto"/>
        <w:rPr>
          <w:rFonts w:ascii="仿宋" w:cs="仿宋" w:eastAsia="仿宋" w:hAnsi="仿宋" w:hint="eastAsia"/>
          <w:color w:val="000000"/>
          <w:sz w:val="28"/>
          <w:szCs w:val="28"/>
          <w:lang w:val="en-US" w:eastAsia="zh-CN"/>
        </w:rPr>
      </w:pPr>
      <w:r>
        <w:rPr>
          <w:rFonts w:ascii="仿宋" w:cs="仿宋" w:eastAsia="仿宋" w:hAnsi="仿宋" w:hint="eastAsia"/>
          <w:color w:val="000000"/>
          <w:sz w:val="28"/>
          <w:szCs w:val="28"/>
          <w:lang w:val="en-US" w:eastAsia="zh-CN"/>
        </w:rPr>
        <w:t>市财政局总会计师，市财政局二级巡视员</w:t>
      </w:r>
    </w:p>
    <w:p w14:paraId="59240CE9">
      <w:pPr>
        <w:pStyle w:val="style0"/>
        <w:keepNext w:val="false"/>
        <w:keepLines w:val="false"/>
        <w:pageBreakBefore w:val="false"/>
        <w:widowControl w:val="false"/>
        <w:kinsoku/>
        <w:wordWrap/>
        <w:overflowPunct/>
        <w:topLinePunct w:val="false"/>
        <w:autoSpaceDE/>
        <w:autoSpaceDN/>
        <w:bidi w:val="false"/>
        <w:adjustRightInd/>
        <w:snapToGrid/>
        <w:spacing w:lineRule="exact" w:line="560"/>
        <w:ind w:right="-761" w:rightChars="-241"/>
        <w:textAlignment w:val="auto"/>
        <w:rPr>
          <w:rFonts w:ascii="Times New Roman" w:cs="Times New Roman" w:eastAsia="仿宋" w:hAnsi="Times New Roman" w:hint="default"/>
          <w:sz w:val="32"/>
          <w:szCs w:val="32"/>
          <w:lang w:val="en-US" w:eastAsia="zh-CN"/>
        </w:rPr>
      </w:pPr>
      <w:r>
        <w:rPr>
          <w:rFonts w:ascii="仿宋" w:cs="仿宋" w:eastAsia="仿宋" w:hAnsi="仿宋" w:hint="eastAsia"/>
          <w:sz w:val="28"/>
          <w:szCs w:val="28"/>
        </w:rPr>
        <mc:AlternateContent>
          <mc:Choice Requires="wps">
            <w:drawing>
              <wp:anchor distT="0" distB="0" distL="0" distR="0" simplePos="false" relativeHeight="4" behindDoc="false" locked="false" layoutInCell="true" allowOverlap="true">
                <wp:simplePos x="0" y="0"/>
                <wp:positionH relativeFrom="column">
                  <wp:posOffset>-100330</wp:posOffset>
                </wp:positionH>
                <wp:positionV relativeFrom="paragraph">
                  <wp:posOffset>418465</wp:posOffset>
                </wp:positionV>
                <wp:extent cx="5760085" cy="634"/>
                <wp:effectExtent l="0" t="0" r="0" b="0"/>
                <wp:wrapNone/>
                <wp:docPr id="1029" name="直接连接符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60085" cy="634"/>
                        </a:xfrm>
                        <a:prstGeom prst="line"/>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line id="1029" filled="f" stroked="t" from="-7.8999996pt,32.95pt" to="445.65pt,33.0pt" style="position:absolute;z-index:4;mso-position-horizontal-relative:text;mso-position-vertical-relative:text;mso-width-relative:page;mso-height-relative:page;mso-wrap-distance-left:0.0pt;mso-wrap-distance-right:0.0pt;visibility:visible;">
                <v:fill/>
              </v:line>
            </w:pict>
          </mc:Fallback>
        </mc:AlternateContent>
      </w:r>
      <w:r>
        <w:rPr>
          <w:rFonts w:ascii="仿宋" w:cs="仿宋" w:eastAsia="仿宋" w:hAnsi="仿宋" w:hint="eastAsia"/>
          <w:sz w:val="28"/>
          <w:szCs w:val="28"/>
        </w:rPr>
        <mc:AlternateContent>
          <mc:Choice Requires="wps">
            <w:drawing>
              <wp:anchor distT="0" distB="0" distL="0" distR="0" simplePos="false" relativeHeight="6" behindDoc="false" locked="false" layoutInCell="true" allowOverlap="true">
                <wp:simplePos x="0" y="0"/>
                <wp:positionH relativeFrom="column">
                  <wp:posOffset>-100965</wp:posOffset>
                </wp:positionH>
                <wp:positionV relativeFrom="paragraph">
                  <wp:posOffset>50165</wp:posOffset>
                </wp:positionV>
                <wp:extent cx="5760085" cy="634"/>
                <wp:effectExtent l="0" t="0" r="0" b="0"/>
                <wp:wrapNone/>
                <wp:docPr id="1030" name="直接连接符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60085" cy="634"/>
                        </a:xfrm>
                        <a:prstGeom prst="line"/>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line id="1030" filled="f" stroked="t" from="-7.95pt,3.9499998pt" to="445.59998pt,3.9999998pt" style="position:absolute;z-index:6;mso-position-horizontal-relative:text;mso-position-vertical-relative:text;mso-width-relative:page;mso-height-relative:page;mso-wrap-distance-left:0.0pt;mso-wrap-distance-right:0.0pt;visibility:visible;">
                <v:fill/>
              </v:line>
            </w:pict>
          </mc:Fallback>
        </mc:AlternateContent>
      </w:r>
      <w:r>
        <w:rPr>
          <w:rFonts w:ascii="仿宋" w:cs="仿宋" w:eastAsia="仿宋" w:hAnsi="仿宋" w:hint="eastAsia"/>
          <w:sz w:val="28"/>
          <w:szCs w:val="28"/>
          <w:lang w:eastAsia="zh-CN"/>
        </w:rPr>
        <w:t>中共成都市</w:t>
      </w:r>
      <w:r>
        <w:rPr>
          <w:rFonts w:ascii="Times New Roman" w:cs="Times New Roman" w:eastAsia="仿宋" w:hAnsi="Times New Roman" w:hint="default"/>
          <w:sz w:val="28"/>
          <w:szCs w:val="28"/>
        </w:rPr>
        <w:t>注册会计师行业委员会办公室</w:t>
      </w:r>
      <w:r>
        <w:rPr>
          <w:rFonts w:ascii="Times New Roman" w:cs="Times New Roman" w:eastAsia="仿宋" w:hAnsi="Times New Roman" w:hint="default"/>
          <w:sz w:val="28"/>
          <w:szCs w:val="28"/>
          <w:lang w:val="en-US" w:eastAsia="zh-CN"/>
        </w:rPr>
        <w:t xml:space="preserve"> </w:t>
      </w:r>
      <w:r>
        <w:rPr>
          <w:rFonts w:cs="Times New Roman" w:eastAsia="仿宋" w:hint="eastAsia"/>
          <w:sz w:val="28"/>
          <w:szCs w:val="28"/>
          <w:lang w:val="en-US" w:eastAsia="zh-CN"/>
        </w:rPr>
        <w:t xml:space="preserve">      </w:t>
      </w:r>
      <w:r>
        <w:rPr>
          <w:rFonts w:ascii="Times New Roman" w:cs="Times New Roman" w:eastAsia="仿宋" w:hAnsi="Times New Roman" w:hint="default"/>
          <w:sz w:val="28"/>
          <w:szCs w:val="28"/>
        </w:rPr>
        <w:t>20</w:t>
      </w:r>
      <w:r>
        <w:rPr>
          <w:rFonts w:cs="Times New Roman" w:eastAsia="仿宋" w:hint="eastAsia"/>
          <w:sz w:val="28"/>
          <w:szCs w:val="28"/>
          <w:lang w:val="en-US" w:eastAsia="zh-CN"/>
        </w:rPr>
        <w:t>26</w:t>
      </w:r>
      <w:r>
        <w:rPr>
          <w:rFonts w:ascii="Times New Roman" w:cs="Times New Roman" w:eastAsia="仿宋" w:hAnsi="Times New Roman" w:hint="default"/>
          <w:sz w:val="28"/>
          <w:szCs w:val="28"/>
        </w:rPr>
        <w:t>年</w:t>
      </w:r>
      <w:r>
        <w:rPr>
          <w:rFonts w:cs="Times New Roman" w:eastAsia="仿宋" w:hint="eastAsia"/>
          <w:sz w:val="28"/>
          <w:szCs w:val="28"/>
          <w:lang w:val="en-US" w:eastAsia="zh-CN"/>
        </w:rPr>
        <w:t>2</w:t>
      </w:r>
      <w:r>
        <w:rPr>
          <w:rFonts w:ascii="Times New Roman" w:cs="Times New Roman" w:eastAsia="仿宋" w:hAnsi="Times New Roman" w:hint="default"/>
          <w:sz w:val="28"/>
          <w:szCs w:val="28"/>
        </w:rPr>
        <w:t>月</w:t>
      </w:r>
      <w:r>
        <w:rPr>
          <w:rFonts w:cs="Times New Roman" w:eastAsia="仿宋" w:hint="eastAsia"/>
          <w:sz w:val="28"/>
          <w:szCs w:val="28"/>
          <w:lang w:val="en-US" w:eastAsia="zh-CN"/>
        </w:rPr>
        <w:t>1</w:t>
      </w:r>
      <w:r>
        <w:rPr>
          <w:rFonts w:cs="Times New Roman" w:eastAsia="仿宋" w:hint="default"/>
          <w:sz w:val="28"/>
          <w:szCs w:val="28"/>
          <w:lang w:val="en-US" w:eastAsia="zh-CN"/>
        </w:rPr>
        <w:t>2</w:t>
      </w:r>
      <w:r>
        <w:rPr>
          <w:rFonts w:ascii="Times New Roman" w:cs="Times New Roman" w:eastAsia="仿宋" w:hAnsi="Times New Roman" w:hint="default"/>
          <w:sz w:val="28"/>
          <w:szCs w:val="28"/>
        </w:rPr>
        <w:t>日印发</w:t>
      </w:r>
    </w:p>
    <w:sectPr>
      <w:footerReference w:type="even" r:id="rId8"/>
      <w:footerReference w:type="default" r:id="rId9"/>
      <w:pgSz w:w="11906" w:h="16838" w:orient="portrait"/>
      <w:pgMar w:top="2098" w:right="1474" w:bottom="1984" w:left="1587" w:header="851" w:footer="1587" w:gutter="0"/>
      <w:pgNumType w:fmt="decimal"/>
      <w:cols w:space="0" w:num="1"/>
      <w:rtlGutter w:val="false"/>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auto"/>
    <w:pitch w:val="default"/>
    <w:sig w:usb0="E0002EFF" w:usb1="C000785B" w:usb2="00000009" w:usb3="00000000" w:csb0="400001FF" w:csb1="FFFF0000"/>
  </w:font>
  <w:font w:name="宋体">
    <w:altName w:val="宋体"/>
    <w:panose1 w:val="02010600030001010101"/>
    <w:charset w:val="50"/>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Verdana">
    <w:altName w:val="Verdana"/>
    <w:panose1 w:val="020b0604030005040204"/>
    <w:charset w:val="00"/>
    <w:family w:val="swiss"/>
    <w:pitch w:val="default"/>
    <w:sig w:usb0="A00006FF" w:usb1="4000205B" w:usb2="00000010" w:usb3="00000000" w:csb0="2000019F" w:csb1="00000000"/>
  </w:font>
  <w:font w:name="Cambria">
    <w:altName w:val="Cambria"/>
    <w:panose1 w:val="02040503050004030204"/>
    <w:charset w:val="00"/>
    <w:family w:val="roman"/>
    <w:pitch w:val="default"/>
    <w:sig w:usb0="E00006FF" w:usb1="420024FF" w:usb2="02000000" w:usb3="00000000" w:csb0="2000019F" w:csb1="00000000"/>
  </w:font>
  <w:font w:name="方正仿宋简体">
    <w:altName w:val="Arial Unicode MS"/>
    <w:panose1 w:val="02000000000000000000"/>
    <w:charset w:val="86"/>
    <w:family w:val="auto"/>
    <w:pitch w:val="default"/>
    <w:sig w:usb0="00000000" w:usb1="00000000" w:usb2="00000012" w:usb3="00000000" w:csb0="00040001" w:csb1="00000000"/>
  </w:font>
  <w:font w:name="Arial Unicode MS">
    <w:altName w:val="Arial Unicode MS"/>
    <w:panose1 w:val="020b0604020002020204"/>
    <w:charset w:val="86"/>
    <w:family w:val="auto"/>
    <w:pitch w:val="default"/>
    <w:sig w:usb0="FFFFFFFF" w:usb1="E9FFFFFF" w:usb2="0000003F" w:usb3="00000000" w:csb0="603F01FF" w:csb1="FFFF0000"/>
  </w:font>
  <w:font w:name="方正小标宋简体">
    <w:altName w:val="方正小标宋简体"/>
    <w:panose1 w:val="02010601030001010101"/>
    <w:charset w:val="86"/>
    <w:family w:val="script"/>
    <w:pitch w:val="default"/>
    <w:sig w:usb0="00000001" w:usb1="080E0000" w:usb2="00000000" w:usb3="00000000" w:csb0="00040000" w:csb1="00000000"/>
  </w:font>
  <w:font w:name="楷体">
    <w:altName w:val="楷体"/>
    <w:panose1 w:val="02010609060001010101"/>
    <w:charset w:val="86"/>
    <w:family w:val="auto"/>
    <w:pitch w:val="default"/>
    <w:sig w:usb0="800002BF" w:usb1="38CF7CFA" w:usb2="00000016" w:usb3="00000000" w:csb0="00040001" w:csb1="00000000"/>
  </w:font>
  <w:font w:name="方正仿宋_GBK">
    <w:altName w:val="方正仿宋_GBK"/>
    <w:panose1 w:val="03000509000000000000"/>
    <w:charset w:val="86"/>
    <w:family w:val="auto"/>
    <w:pitch w:val="default"/>
    <w:sig w:usb0="00000001" w:usb1="080E0000" w:usb2="00000000" w:usb3="00000000" w:csb0="0004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C45AFC1">
    <w:pPr>
      <w:pStyle w:val="style32"/>
      <w:rPr/>
    </w:pPr>
    <w:r>
      <w:rPr>
        <w:sz w:val="18"/>
      </w:rPr>
      <mc:AlternateContent>
        <mc:Choice Requires="wps">
          <w:drawing>
            <wp:anchor distT="0" distB="0" distL="0" distR="0" simplePos="false" relativeHeight="2"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097" name="文本框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497F7708">
                          <w:pPr>
                            <w:pStyle w:val="style32"/>
                            <w:rPr>
                              <w:rFonts w:ascii="宋体" w:cs="宋体" w:eastAsia="宋体" w:hAnsi="宋体" w:hint="eastAsia"/>
                              <w:sz w:val="28"/>
                              <w:szCs w:val="28"/>
                            </w:rPr>
                          </w:pPr>
                          <w:r>
                            <w:rPr>
                              <w:rFonts w:ascii="宋体" w:cs="宋体" w:eastAsia="宋体" w:hAnsi="宋体" w:hint="eastAsia"/>
                              <w:sz w:val="28"/>
                              <w:szCs w:val="28"/>
                            </w:rPr>
                            <w:t xml:space="preserve">— </w:t>
                          </w:r>
                          <w:r>
                            <w:rPr>
                              <w:rFonts w:ascii="宋体" w:cs="宋体" w:eastAsia="宋体" w:hAnsi="宋体" w:hint="eastAsia"/>
                              <w:sz w:val="28"/>
                              <w:szCs w:val="28"/>
                            </w:rPr>
                            <w:fldChar w:fldCharType="begin"/>
                          </w:r>
                          <w:r>
                            <w:rPr>
                              <w:rFonts w:ascii="宋体" w:cs="宋体" w:eastAsia="宋体" w:hAnsi="宋体" w:hint="eastAsia"/>
                              <w:sz w:val="28"/>
                              <w:szCs w:val="28"/>
                            </w:rPr>
                            <w:instrText xml:space="preserve"> PAGE  \* MERGEFORMAT </w:instrText>
                          </w:r>
                          <w:r>
                            <w:rPr>
                              <w:rFonts w:ascii="宋体" w:cs="宋体" w:eastAsia="宋体" w:hAnsi="宋体" w:hint="eastAsia"/>
                              <w:sz w:val="28"/>
                              <w:szCs w:val="28"/>
                            </w:rPr>
                            <w:fldChar w:fldCharType="separate"/>
                          </w:r>
                          <w:r>
                            <w:rPr>
                              <w:rFonts w:ascii="宋体" w:cs="宋体" w:eastAsia="宋体" w:hAnsi="宋体" w:hint="eastAsia"/>
                              <w:sz w:val="28"/>
                              <w:szCs w:val="28"/>
                            </w:rPr>
                            <w:t>2</w:t>
                          </w:r>
                          <w:r>
                            <w:rPr>
                              <w:rFonts w:ascii="宋体" w:cs="宋体" w:eastAsia="宋体" w:hAnsi="宋体" w:hint="eastAsia"/>
                              <w:sz w:val="28"/>
                              <w:szCs w:val="28"/>
                            </w:rPr>
                            <w:fldChar w:fldCharType="end"/>
                          </w:r>
                          <w:r>
                            <w:rPr>
                              <w:rFonts w:ascii="宋体" w:cs="宋体" w:eastAsia="宋体" w:hAnsi="宋体" w:hint="eastAsia"/>
                              <w:sz w:val="28"/>
                              <w:szCs w:val="28"/>
                            </w:rPr>
                            <w:t xml:space="preserve"> —</w:t>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outside;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497F7708">
                    <w:pPr>
                      <w:pStyle w:val="style32"/>
                      <w:rPr>
                        <w:rFonts w:ascii="宋体" w:cs="宋体" w:eastAsia="宋体" w:hAnsi="宋体" w:hint="eastAsia"/>
                        <w:sz w:val="28"/>
                        <w:szCs w:val="28"/>
                      </w:rPr>
                    </w:pPr>
                    <w:r>
                      <w:rPr>
                        <w:rFonts w:ascii="宋体" w:cs="宋体" w:eastAsia="宋体" w:hAnsi="宋体" w:hint="eastAsia"/>
                        <w:sz w:val="28"/>
                        <w:szCs w:val="28"/>
                      </w:rPr>
                      <w:t xml:space="preserve">— </w:t>
                    </w:r>
                    <w:r>
                      <w:rPr>
                        <w:rFonts w:ascii="宋体" w:cs="宋体" w:eastAsia="宋体" w:hAnsi="宋体" w:hint="eastAsia"/>
                        <w:sz w:val="28"/>
                        <w:szCs w:val="28"/>
                      </w:rPr>
                      <w:fldChar w:fldCharType="begin"/>
                    </w:r>
                    <w:r>
                      <w:rPr>
                        <w:rFonts w:ascii="宋体" w:cs="宋体" w:eastAsia="宋体" w:hAnsi="宋体" w:hint="eastAsia"/>
                        <w:sz w:val="28"/>
                        <w:szCs w:val="28"/>
                      </w:rPr>
                      <w:instrText xml:space="preserve"> PAGE  \* MERGEFORMAT </w:instrText>
                    </w:r>
                    <w:r>
                      <w:rPr>
                        <w:rFonts w:ascii="宋体" w:cs="宋体" w:eastAsia="宋体" w:hAnsi="宋体" w:hint="eastAsia"/>
                        <w:sz w:val="28"/>
                        <w:szCs w:val="28"/>
                      </w:rPr>
                      <w:fldChar w:fldCharType="separate"/>
                    </w:r>
                    <w:r>
                      <w:rPr>
                        <w:rFonts w:ascii="宋体" w:cs="宋体" w:eastAsia="宋体" w:hAnsi="宋体" w:hint="eastAsia"/>
                        <w:sz w:val="28"/>
                        <w:szCs w:val="28"/>
                      </w:rPr>
                      <w:t>2</w:t>
                    </w:r>
                    <w:r>
                      <w:rPr>
                        <w:rFonts w:ascii="宋体" w:cs="宋体" w:eastAsia="宋体" w:hAnsi="宋体" w:hint="eastAsia"/>
                        <w:sz w:val="28"/>
                        <w:szCs w:val="28"/>
                      </w:rPr>
                      <w:fldChar w:fldCharType="end"/>
                    </w:r>
                    <w:r>
                      <w:rPr>
                        <w:rFonts w:ascii="宋体" w:cs="宋体" w:eastAsia="宋体" w:hAnsi="宋体" w:hint="eastAsia"/>
                        <w:sz w:val="28"/>
                        <w:szCs w:val="28"/>
                      </w:rPr>
                      <w:t xml:space="preserve"> —</w:t>
                    </w: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06B6D45">
    <w:pPr>
      <w:pStyle w:val="style32"/>
      <w:rPr/>
    </w:pPr>
    <w:r>
      <w:rPr>
        <w:sz w:val="18"/>
      </w:rPr>
      <mc:AlternateContent>
        <mc:Choice Requires="wps">
          <w:drawing>
            <wp:anchor distT="0" distB="0" distL="0" distR="0" simplePos="false" relativeHeight="3"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098" name="文本框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14:paraId="563A9BB2">
                          <w:pPr>
                            <w:pStyle w:val="style32"/>
                            <w:rPr>
                              <w:rFonts w:ascii="宋体" w:cs="宋体" w:eastAsia="宋体" w:hAnsi="宋体" w:hint="eastAsia"/>
                              <w:sz w:val="28"/>
                              <w:szCs w:val="28"/>
                            </w:rPr>
                          </w:pPr>
                          <w:r>
                            <w:rPr>
                              <w:rFonts w:ascii="宋体" w:cs="宋体" w:eastAsia="宋体" w:hAnsi="宋体" w:hint="eastAsia"/>
                              <w:sz w:val="28"/>
                              <w:szCs w:val="28"/>
                            </w:rPr>
                            <w:t xml:space="preserve">— </w:t>
                          </w:r>
                          <w:r>
                            <w:rPr>
                              <w:rFonts w:ascii="宋体" w:cs="宋体" w:eastAsia="宋体" w:hAnsi="宋体" w:hint="eastAsia"/>
                              <w:sz w:val="28"/>
                              <w:szCs w:val="28"/>
                            </w:rPr>
                            <w:fldChar w:fldCharType="begin"/>
                          </w:r>
                          <w:r>
                            <w:rPr>
                              <w:rFonts w:ascii="宋体" w:cs="宋体" w:eastAsia="宋体" w:hAnsi="宋体" w:hint="eastAsia"/>
                              <w:sz w:val="28"/>
                              <w:szCs w:val="28"/>
                            </w:rPr>
                            <w:instrText xml:space="preserve"> PAGE  \* MERGEFORMAT </w:instrText>
                          </w:r>
                          <w:r>
                            <w:rPr>
                              <w:rFonts w:ascii="宋体" w:cs="宋体" w:eastAsia="宋体" w:hAnsi="宋体" w:hint="eastAsia"/>
                              <w:sz w:val="28"/>
                              <w:szCs w:val="28"/>
                            </w:rPr>
                            <w:fldChar w:fldCharType="separate"/>
                          </w:r>
                          <w:r>
                            <w:rPr>
                              <w:rFonts w:ascii="宋体" w:cs="宋体" w:eastAsia="宋体" w:hAnsi="宋体" w:hint="eastAsia"/>
                              <w:sz w:val="28"/>
                              <w:szCs w:val="28"/>
                            </w:rPr>
                            <w:t>1</w:t>
                          </w:r>
                          <w:r>
                            <w:rPr>
                              <w:rFonts w:ascii="宋体" w:cs="宋体" w:eastAsia="宋体" w:hAnsi="宋体" w:hint="eastAsia"/>
                              <w:sz w:val="28"/>
                              <w:szCs w:val="28"/>
                            </w:rPr>
                            <w:fldChar w:fldCharType="end"/>
                          </w:r>
                          <w:r>
                            <w:rPr>
                              <w:rFonts w:ascii="宋体" w:cs="宋体" w:eastAsia="宋体" w:hAnsi="宋体" w:hint="eastAsia"/>
                              <w:sz w:val="28"/>
                              <w:szCs w:val="28"/>
                            </w:rPr>
                            <w:t xml:space="preserve"> —</w:t>
                          </w:r>
                        </w:p>
                      </w:txbxContent>
                    </wps:txbx>
                    <wps:bodyPr lIns="0" rIns="0" tIns="0" bIns="0" vert="horz" anchor="t" wrap="none" upright="false">
                      <a:prstTxWarp prst="textNoShape"/>
                      <a:spAutoFit/>
                    </wps:bodyPr>
                  </wps:wsp>
                </a:graphicData>
              </a:graphic>
            </wp:anchor>
          </w:drawing>
        </mc:Choice>
        <mc:Fallback>
          <w:pict>
            <v:rect id="4098" filled="f" stroked="f" style="position:absolute;margin-left:0.0pt;margin-top:0.0pt;width:144.0pt;height:144.0pt;z-index:3;mso-position-horizontal:outside;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563A9BB2">
                    <w:pPr>
                      <w:pStyle w:val="style32"/>
                      <w:rPr>
                        <w:rFonts w:ascii="宋体" w:cs="宋体" w:eastAsia="宋体" w:hAnsi="宋体" w:hint="eastAsia"/>
                        <w:sz w:val="28"/>
                        <w:szCs w:val="28"/>
                      </w:rPr>
                    </w:pPr>
                    <w:r>
                      <w:rPr>
                        <w:rFonts w:ascii="宋体" w:cs="宋体" w:eastAsia="宋体" w:hAnsi="宋体" w:hint="eastAsia"/>
                        <w:sz w:val="28"/>
                        <w:szCs w:val="28"/>
                      </w:rPr>
                      <w:t xml:space="preserve">— </w:t>
                    </w:r>
                    <w:r>
                      <w:rPr>
                        <w:rFonts w:ascii="宋体" w:cs="宋体" w:eastAsia="宋体" w:hAnsi="宋体" w:hint="eastAsia"/>
                        <w:sz w:val="28"/>
                        <w:szCs w:val="28"/>
                      </w:rPr>
                      <w:fldChar w:fldCharType="begin"/>
                    </w:r>
                    <w:r>
                      <w:rPr>
                        <w:rFonts w:ascii="宋体" w:cs="宋体" w:eastAsia="宋体" w:hAnsi="宋体" w:hint="eastAsia"/>
                        <w:sz w:val="28"/>
                        <w:szCs w:val="28"/>
                      </w:rPr>
                      <w:instrText xml:space="preserve"> PAGE  \* MERGEFORMAT </w:instrText>
                    </w:r>
                    <w:r>
                      <w:rPr>
                        <w:rFonts w:ascii="宋体" w:cs="宋体" w:eastAsia="宋体" w:hAnsi="宋体" w:hint="eastAsia"/>
                        <w:sz w:val="28"/>
                        <w:szCs w:val="28"/>
                      </w:rPr>
                      <w:fldChar w:fldCharType="separate"/>
                    </w:r>
                    <w:r>
                      <w:rPr>
                        <w:rFonts w:ascii="宋体" w:cs="宋体" w:eastAsia="宋体" w:hAnsi="宋体" w:hint="eastAsia"/>
                        <w:sz w:val="28"/>
                        <w:szCs w:val="28"/>
                      </w:rPr>
                      <w:t>1</w:t>
                    </w:r>
                    <w:r>
                      <w:rPr>
                        <w:rFonts w:ascii="宋体" w:cs="宋体" w:eastAsia="宋体" w:hAnsi="宋体" w:hint="eastAsia"/>
                        <w:sz w:val="28"/>
                        <w:szCs w:val="28"/>
                      </w:rPr>
                      <w:fldChar w:fldCharType="end"/>
                    </w:r>
                    <w:r>
                      <w:rPr>
                        <w:rFonts w:ascii="宋体" w:cs="宋体" w:eastAsia="宋体" w:hAnsi="宋体" w:hint="eastAsia"/>
                        <w:sz w:val="28"/>
                        <w:szCs w:val="28"/>
                      </w:rPr>
                      <w:t xml:space="preserve"> —</w:t>
                    </w:r>
                  </w:p>
                </w:txbxContent>
              </v:textbox>
            </v:rect>
          </w:pict>
        </mc:Fallback>
      </mc:AlternateContent>
    </w: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9707911">
    <w:pPr>
      <w:pStyle w:val="style32"/>
      <w:rPr/>
    </w:pPr>
    <w:r>
      <w:rPr>
        <w:sz w:val="18"/>
      </w:rPr>
      <mc:AlternateContent>
        <mc:Choice Requires="wps">
          <w:drawing>
            <wp:anchor distT="0" distB="0" distL="0" distR="0" simplePos="false" relativeHeight="4"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099" name="文本框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14:paraId="1BF9EE94">
                          <w:pPr>
                            <w:pStyle w:val="style32"/>
                            <w:rPr>
                              <w:rFonts w:ascii="宋体" w:cs="宋体" w:eastAsia="宋体" w:hAnsi="宋体" w:hint="eastAsia"/>
                              <w:sz w:val="28"/>
                              <w:szCs w:val="28"/>
                            </w:rPr>
                          </w:pPr>
                          <w:r>
                            <w:rPr>
                              <w:rFonts w:ascii="宋体" w:cs="宋体" w:eastAsia="宋体" w:hAnsi="宋体" w:hint="eastAsia"/>
                              <w:sz w:val="28"/>
                              <w:szCs w:val="28"/>
                            </w:rPr>
                            <w:t xml:space="preserve">— </w:t>
                          </w:r>
                          <w:r>
                            <w:rPr>
                              <w:rFonts w:ascii="宋体" w:cs="宋体" w:eastAsia="宋体" w:hAnsi="宋体" w:hint="eastAsia"/>
                              <w:sz w:val="28"/>
                              <w:szCs w:val="28"/>
                            </w:rPr>
                            <w:fldChar w:fldCharType="begin"/>
                          </w:r>
                          <w:r>
                            <w:rPr>
                              <w:rFonts w:ascii="宋体" w:cs="宋体" w:eastAsia="宋体" w:hAnsi="宋体" w:hint="eastAsia"/>
                              <w:sz w:val="28"/>
                              <w:szCs w:val="28"/>
                            </w:rPr>
                            <w:instrText xml:space="preserve"> PAGE  \* MERGEFORMAT </w:instrText>
                          </w:r>
                          <w:r>
                            <w:rPr>
                              <w:rFonts w:ascii="宋体" w:cs="宋体" w:eastAsia="宋体" w:hAnsi="宋体" w:hint="eastAsia"/>
                              <w:sz w:val="28"/>
                              <w:szCs w:val="28"/>
                            </w:rPr>
                            <w:fldChar w:fldCharType="separate"/>
                          </w:r>
                          <w:r>
                            <w:rPr>
                              <w:rFonts w:ascii="宋体" w:cs="宋体" w:eastAsia="宋体" w:hAnsi="宋体" w:hint="eastAsia"/>
                              <w:sz w:val="28"/>
                              <w:szCs w:val="28"/>
                            </w:rPr>
                            <w:t>3</w:t>
                          </w:r>
                          <w:r>
                            <w:rPr>
                              <w:rFonts w:ascii="宋体" w:cs="宋体" w:eastAsia="宋体" w:hAnsi="宋体" w:hint="eastAsia"/>
                              <w:sz w:val="28"/>
                              <w:szCs w:val="28"/>
                            </w:rPr>
                            <w:fldChar w:fldCharType="end"/>
                          </w:r>
                          <w:r>
                            <w:rPr>
                              <w:rFonts w:ascii="宋体" w:cs="宋体" w:eastAsia="宋体" w:hAnsi="宋体" w:hint="eastAsia"/>
                              <w:sz w:val="28"/>
                              <w:szCs w:val="28"/>
                            </w:rPr>
                            <w:t xml:space="preserve"> —</w:t>
                          </w:r>
                        </w:p>
                      </w:txbxContent>
                    </wps:txbx>
                    <wps:bodyPr lIns="0" rIns="0" tIns="0" bIns="0" vert="horz" anchor="t" wrap="none" upright="false">
                      <a:prstTxWarp prst="textNoShape"/>
                      <a:spAutoFit/>
                    </wps:bodyPr>
                  </wps:wsp>
                </a:graphicData>
              </a:graphic>
            </wp:anchor>
          </w:drawing>
        </mc:Choice>
        <mc:Fallback>
          <w:pict>
            <v:rect id="4099" filled="f" stroked="f" style="position:absolute;margin-left:0.0pt;margin-top:0.0pt;width:144.0pt;height:144.0pt;z-index:4;mso-position-horizontal:outside;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1BF9EE94">
                    <w:pPr>
                      <w:pStyle w:val="style32"/>
                      <w:rPr>
                        <w:rFonts w:ascii="宋体" w:cs="宋体" w:eastAsia="宋体" w:hAnsi="宋体" w:hint="eastAsia"/>
                        <w:sz w:val="28"/>
                        <w:szCs w:val="28"/>
                      </w:rPr>
                    </w:pPr>
                    <w:r>
                      <w:rPr>
                        <w:rFonts w:ascii="宋体" w:cs="宋体" w:eastAsia="宋体" w:hAnsi="宋体" w:hint="eastAsia"/>
                        <w:sz w:val="28"/>
                        <w:szCs w:val="28"/>
                      </w:rPr>
                      <w:t xml:space="preserve">— </w:t>
                    </w:r>
                    <w:r>
                      <w:rPr>
                        <w:rFonts w:ascii="宋体" w:cs="宋体" w:eastAsia="宋体" w:hAnsi="宋体" w:hint="eastAsia"/>
                        <w:sz w:val="28"/>
                        <w:szCs w:val="28"/>
                      </w:rPr>
                      <w:fldChar w:fldCharType="begin"/>
                    </w:r>
                    <w:r>
                      <w:rPr>
                        <w:rFonts w:ascii="宋体" w:cs="宋体" w:eastAsia="宋体" w:hAnsi="宋体" w:hint="eastAsia"/>
                        <w:sz w:val="28"/>
                        <w:szCs w:val="28"/>
                      </w:rPr>
                      <w:instrText xml:space="preserve"> PAGE  \* MERGEFORMAT </w:instrText>
                    </w:r>
                    <w:r>
                      <w:rPr>
                        <w:rFonts w:ascii="宋体" w:cs="宋体" w:eastAsia="宋体" w:hAnsi="宋体" w:hint="eastAsia"/>
                        <w:sz w:val="28"/>
                        <w:szCs w:val="28"/>
                      </w:rPr>
                      <w:fldChar w:fldCharType="separate"/>
                    </w:r>
                    <w:r>
                      <w:rPr>
                        <w:rFonts w:ascii="宋体" w:cs="宋体" w:eastAsia="宋体" w:hAnsi="宋体" w:hint="eastAsia"/>
                        <w:sz w:val="28"/>
                        <w:szCs w:val="28"/>
                      </w:rPr>
                      <w:t>3</w:t>
                    </w:r>
                    <w:r>
                      <w:rPr>
                        <w:rFonts w:ascii="宋体" w:cs="宋体" w:eastAsia="宋体" w:hAnsi="宋体" w:hint="eastAsia"/>
                        <w:sz w:val="28"/>
                        <w:szCs w:val="28"/>
                      </w:rPr>
                      <w:fldChar w:fldCharType="end"/>
                    </w:r>
                    <w:r>
                      <w:rPr>
                        <w:rFonts w:ascii="宋体" w:cs="宋体" w:eastAsia="宋体" w:hAnsi="宋体" w:hint="eastAsia"/>
                        <w:sz w:val="28"/>
                        <w:szCs w:val="28"/>
                      </w:rPr>
                      <w:t xml:space="preserve"> —</w:t>
                    </w:r>
                  </w:p>
                </w:txbxContent>
              </v:textbox>
            </v:rect>
          </w:pict>
        </mc:Fallback>
      </mc:AlternateConten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66F18EE">
    <w:pPr>
      <w:pStyle w:val="style32"/>
      <w:rPr/>
    </w:pPr>
    <w:r>
      <w:rPr>
        <w:sz w:val="18"/>
      </w:rPr>
      <mc:AlternateContent>
        <mc:Choice Requires="wps">
          <w:drawing>
            <wp:anchor distT="0" distB="0" distL="0" distR="0" simplePos="false" relativeHeight="6"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100" name="文本框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0">
                      <w:txbxContent>
                        <w:p w14:paraId="5E76A2D7">
                          <w:pPr>
                            <w:pStyle w:val="style32"/>
                            <w:rPr>
                              <w:rFonts w:eastAsia="仿宋_GB2312" w:hint="eastAsia"/>
                              <w:lang w:eastAsia="zh-CN"/>
                            </w:rPr>
                          </w:pPr>
                          <w:r>
                            <w:rPr>
                              <w:rFonts w:ascii="宋体" w:cs="宋体" w:eastAsia="宋体" w:hAnsi="宋体" w:hint="eastAsia"/>
                              <w:sz w:val="28"/>
                              <w:szCs w:val="28"/>
                              <w:lang w:eastAsia="zh-CN"/>
                            </w:rPr>
                            <w:fldChar w:fldCharType="begin"/>
                          </w:r>
                          <w:r>
                            <w:rPr>
                              <w:rFonts w:ascii="宋体" w:cs="宋体" w:eastAsia="宋体" w:hAnsi="宋体" w:hint="eastAsia"/>
                              <w:sz w:val="28"/>
                              <w:szCs w:val="28"/>
                              <w:lang w:eastAsia="zh-CN"/>
                            </w:rPr>
                            <w:instrText xml:space="preserve"> PAGE  \* MERGEFORMAT </w:instrText>
                          </w:r>
                          <w:r>
                            <w:rPr>
                              <w:rFonts w:ascii="宋体" w:cs="宋体" w:eastAsia="宋体" w:hAnsi="宋体" w:hint="eastAsia"/>
                              <w:sz w:val="28"/>
                              <w:szCs w:val="28"/>
                              <w:lang w:eastAsia="zh-CN"/>
                            </w:rPr>
                            <w:fldChar w:fldCharType="separate"/>
                          </w:r>
                          <w:r>
                            <w:rPr>
                              <w:rFonts w:ascii="宋体" w:cs="宋体" w:eastAsia="宋体" w:hAnsi="宋体" w:hint="eastAsia"/>
                              <w:sz w:val="28"/>
                              <w:szCs w:val="28"/>
                              <w:lang w:eastAsia="zh-CN"/>
                            </w:rPr>
                            <w:t>2</w:t>
                          </w:r>
                          <w:r>
                            <w:rPr>
                              <w:rFonts w:ascii="宋体" w:cs="宋体" w:eastAsia="宋体" w:hAnsi="宋体" w:hint="eastAsia"/>
                              <w:sz w:val="28"/>
                              <w:szCs w:val="28"/>
                              <w:lang w:eastAsia="zh-CN"/>
                            </w:rPr>
                            <w:fldChar w:fldCharType="end"/>
                          </w:r>
                        </w:p>
                      </w:txbxContent>
                    </wps:txbx>
                    <wps:bodyPr lIns="0" rIns="0" tIns="0" bIns="0" vert="horz" anchor="t" wrap="none" upright="false">
                      <a:prstTxWarp prst="textNoShape"/>
                      <a:spAutoFit/>
                    </wps:bodyPr>
                  </wps:wsp>
                </a:graphicData>
              </a:graphic>
            </wp:anchor>
          </w:drawing>
        </mc:Choice>
        <mc:Fallback>
          <w:pict>
            <v:rect id="4100" filled="f" stroked="f" style="position:absolute;margin-left:0.0pt;margin-top:0.0pt;width:144.0pt;height:144.0pt;z-index:6;mso-position-horizontal:outside;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5E76A2D7">
                    <w:pPr>
                      <w:pStyle w:val="style32"/>
                      <w:rPr>
                        <w:rFonts w:eastAsia="仿宋_GB2312" w:hint="eastAsia"/>
                        <w:lang w:eastAsia="zh-CN"/>
                      </w:rPr>
                    </w:pPr>
                    <w:r>
                      <w:rPr>
                        <w:rFonts w:ascii="宋体" w:cs="宋体" w:eastAsia="宋体" w:hAnsi="宋体" w:hint="eastAsia"/>
                        <w:sz w:val="28"/>
                        <w:szCs w:val="28"/>
                        <w:lang w:eastAsia="zh-CN"/>
                      </w:rPr>
                      <w:fldChar w:fldCharType="begin"/>
                    </w:r>
                    <w:r>
                      <w:rPr>
                        <w:rFonts w:ascii="宋体" w:cs="宋体" w:eastAsia="宋体" w:hAnsi="宋体" w:hint="eastAsia"/>
                        <w:sz w:val="28"/>
                        <w:szCs w:val="28"/>
                        <w:lang w:eastAsia="zh-CN"/>
                      </w:rPr>
                      <w:instrText xml:space="preserve"> PAGE  \* MERGEFORMAT </w:instrText>
                    </w:r>
                    <w:r>
                      <w:rPr>
                        <w:rFonts w:ascii="宋体" w:cs="宋体" w:eastAsia="宋体" w:hAnsi="宋体" w:hint="eastAsia"/>
                        <w:sz w:val="28"/>
                        <w:szCs w:val="28"/>
                        <w:lang w:eastAsia="zh-CN"/>
                      </w:rPr>
                      <w:fldChar w:fldCharType="separate"/>
                    </w:r>
                    <w:r>
                      <w:rPr>
                        <w:rFonts w:ascii="宋体" w:cs="宋体" w:eastAsia="宋体" w:hAnsi="宋体" w:hint="eastAsia"/>
                        <w:sz w:val="28"/>
                        <w:szCs w:val="28"/>
                        <w:lang w:eastAsia="zh-CN"/>
                      </w:rPr>
                      <w:t>2</w:t>
                    </w:r>
                    <w:r>
                      <w:rPr>
                        <w:rFonts w:ascii="宋体" w:cs="宋体" w:eastAsia="宋体" w:hAnsi="宋体" w:hint="eastAsia"/>
                        <w:sz w:val="28"/>
                        <w:szCs w:val="28"/>
                        <w:lang w:eastAsia="zh-CN"/>
                      </w:rPr>
                      <w:fldChar w:fldCharType="end"/>
                    </w:r>
                  </w:p>
                </w:txbxContent>
              </v:textbox>
            </v:rect>
          </w:pict>
        </mc:Fallback>
      </mc:AlternateContent>
    </w:r>
  </w:p>
</w:ftr>
</file>

<file path=word/footer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427F4DE">
    <w:pPr>
      <w:pStyle w:val="style32"/>
      <w:rPr/>
    </w:pPr>
    <w:r>
      <w:rPr>
        <w:sz w:val="18"/>
      </w:rPr>
      <mc:AlternateContent>
        <mc:Choice Requires="wps">
          <w:drawing>
            <wp:anchor distT="0" distB="0" distL="0" distR="0" simplePos="false" relativeHeight="5"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101"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1">
                      <w:txbxContent>
                        <w:p w14:paraId="1B5D9E8F">
                          <w:pPr>
                            <w:pStyle w:val="style32"/>
                            <w:rPr>
                              <w:rFonts w:eastAsia="仿宋_GB2312" w:hint="eastAsia"/>
                              <w:lang w:eastAsia="zh-CN"/>
                            </w:rPr>
                          </w:pPr>
                          <w:r>
                            <w:rPr>
                              <w:rFonts w:ascii="宋体" w:cs="宋体" w:eastAsia="宋体" w:hAnsi="宋体" w:hint="eastAsia"/>
                              <w:sz w:val="28"/>
                              <w:szCs w:val="28"/>
                              <w:lang w:eastAsia="zh-CN"/>
                            </w:rPr>
                            <w:t xml:space="preserve">— </w:t>
                          </w:r>
                          <w:r>
                            <w:rPr>
                              <w:rFonts w:ascii="宋体" w:cs="宋体" w:eastAsia="宋体" w:hAnsi="宋体" w:hint="eastAsia"/>
                              <w:sz w:val="28"/>
                              <w:szCs w:val="28"/>
                              <w:lang w:eastAsia="zh-CN"/>
                            </w:rPr>
                            <w:fldChar w:fldCharType="begin"/>
                          </w:r>
                          <w:r>
                            <w:rPr>
                              <w:rFonts w:ascii="宋体" w:cs="宋体" w:eastAsia="宋体" w:hAnsi="宋体" w:hint="eastAsia"/>
                              <w:sz w:val="28"/>
                              <w:szCs w:val="28"/>
                              <w:lang w:eastAsia="zh-CN"/>
                            </w:rPr>
                            <w:instrText xml:space="preserve"> PAGE  \* MERGEFORMAT </w:instrText>
                          </w:r>
                          <w:r>
                            <w:rPr>
                              <w:rFonts w:ascii="宋体" w:cs="宋体" w:eastAsia="宋体" w:hAnsi="宋体" w:hint="eastAsia"/>
                              <w:sz w:val="28"/>
                              <w:szCs w:val="28"/>
                              <w:lang w:eastAsia="zh-CN"/>
                            </w:rPr>
                            <w:fldChar w:fldCharType="separate"/>
                          </w:r>
                          <w:r>
                            <w:rPr>
                              <w:rFonts w:ascii="宋体" w:cs="宋体" w:eastAsia="宋体" w:hAnsi="宋体" w:hint="eastAsia"/>
                              <w:sz w:val="28"/>
                              <w:szCs w:val="28"/>
                              <w:lang w:eastAsia="zh-CN"/>
                            </w:rPr>
                            <w:t>8</w:t>
                          </w:r>
                          <w:r>
                            <w:rPr>
                              <w:rFonts w:ascii="宋体" w:cs="宋体" w:eastAsia="宋体" w:hAnsi="宋体" w:hint="eastAsia"/>
                              <w:sz w:val="28"/>
                              <w:szCs w:val="28"/>
                              <w:lang w:eastAsia="zh-CN"/>
                            </w:rPr>
                            <w:fldChar w:fldCharType="end"/>
                          </w:r>
                          <w:r>
                            <w:rPr>
                              <w:rFonts w:ascii="宋体" w:cs="宋体" w:eastAsia="宋体" w:hAnsi="宋体" w:hint="eastAsia"/>
                              <w:sz w:val="28"/>
                              <w:szCs w:val="28"/>
                              <w:lang w:eastAsia="zh-CN"/>
                            </w:rPr>
                            <w:t xml:space="preserve"> —</w:t>
                          </w:r>
                        </w:p>
                      </w:txbxContent>
                    </wps:txbx>
                    <wps:bodyPr lIns="0" rIns="0" tIns="0" bIns="0" vert="horz" anchor="t" wrap="none" upright="false">
                      <a:prstTxWarp prst="textNoShape"/>
                      <a:spAutoFit/>
                    </wps:bodyPr>
                  </wps:wsp>
                </a:graphicData>
              </a:graphic>
            </wp:anchor>
          </w:drawing>
        </mc:Choice>
        <mc:Fallback>
          <w:pict>
            <v:rect id="4101" filled="f" stroked="f" style="position:absolute;margin-left:0.0pt;margin-top:0.0pt;width:144.0pt;height:144.0pt;z-index:5;mso-position-horizontal:outside;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1B5D9E8F">
                    <w:pPr>
                      <w:pStyle w:val="style32"/>
                      <w:rPr>
                        <w:rFonts w:eastAsia="仿宋_GB2312" w:hint="eastAsia"/>
                        <w:lang w:eastAsia="zh-CN"/>
                      </w:rPr>
                    </w:pPr>
                    <w:r>
                      <w:rPr>
                        <w:rFonts w:ascii="宋体" w:cs="宋体" w:eastAsia="宋体" w:hAnsi="宋体" w:hint="eastAsia"/>
                        <w:sz w:val="28"/>
                        <w:szCs w:val="28"/>
                        <w:lang w:eastAsia="zh-CN"/>
                      </w:rPr>
                      <w:t xml:space="preserve">— </w:t>
                    </w:r>
                    <w:r>
                      <w:rPr>
                        <w:rFonts w:ascii="宋体" w:cs="宋体" w:eastAsia="宋体" w:hAnsi="宋体" w:hint="eastAsia"/>
                        <w:sz w:val="28"/>
                        <w:szCs w:val="28"/>
                        <w:lang w:eastAsia="zh-CN"/>
                      </w:rPr>
                      <w:fldChar w:fldCharType="begin"/>
                    </w:r>
                    <w:r>
                      <w:rPr>
                        <w:rFonts w:ascii="宋体" w:cs="宋体" w:eastAsia="宋体" w:hAnsi="宋体" w:hint="eastAsia"/>
                        <w:sz w:val="28"/>
                        <w:szCs w:val="28"/>
                        <w:lang w:eastAsia="zh-CN"/>
                      </w:rPr>
                      <w:instrText xml:space="preserve"> PAGE  \* MERGEFORMAT </w:instrText>
                    </w:r>
                    <w:r>
                      <w:rPr>
                        <w:rFonts w:ascii="宋体" w:cs="宋体" w:eastAsia="宋体" w:hAnsi="宋体" w:hint="eastAsia"/>
                        <w:sz w:val="28"/>
                        <w:szCs w:val="28"/>
                        <w:lang w:eastAsia="zh-CN"/>
                      </w:rPr>
                      <w:fldChar w:fldCharType="separate"/>
                    </w:r>
                    <w:r>
                      <w:rPr>
                        <w:rFonts w:ascii="宋体" w:cs="宋体" w:eastAsia="宋体" w:hAnsi="宋体" w:hint="eastAsia"/>
                        <w:sz w:val="28"/>
                        <w:szCs w:val="28"/>
                        <w:lang w:eastAsia="zh-CN"/>
                      </w:rPr>
                      <w:t>8</w:t>
                    </w:r>
                    <w:r>
                      <w:rPr>
                        <w:rFonts w:ascii="宋体" w:cs="宋体" w:eastAsia="宋体" w:hAnsi="宋体" w:hint="eastAsia"/>
                        <w:sz w:val="28"/>
                        <w:szCs w:val="28"/>
                        <w:lang w:eastAsia="zh-CN"/>
                      </w:rPr>
                      <w:fldChar w:fldCharType="end"/>
                    </w:r>
                    <w:r>
                      <w:rPr>
                        <w:rFonts w:ascii="宋体" w:cs="宋体" w:eastAsia="宋体" w:hAnsi="宋体" w:hint="eastAsia"/>
                        <w:sz w:val="28"/>
                        <w:szCs w:val="28"/>
                        <w:lang w:eastAsia="zh-CN"/>
                      </w:rPr>
                      <w:t xml:space="preserve"> —</w:t>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5DD9F46">
    <w:pPr>
      <w:pStyle w:val="style31"/>
      <w:pBdr>
        <w:bottom w:val="none" w:sz="0" w:space="1" w:color="auto"/>
      </w:pBdr>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57DF65B">
    <w:pPr>
      <w:pStyle w:val="style31"/>
      <w:pBdr>
        <w:bottom w:val="none" w:sz="0" w:space="1" w:color="auto"/>
      </w:pBd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8CC91C5"/>
    <w:lvl w:ilvl="0">
      <w:start w:val="1"/>
      <w:numFmt w:val="chineseCounting"/>
      <w:suff w:val="nothing"/>
      <w:lvlText w:val="%1、"/>
      <w:lvlJc w:val="left"/>
      <w:pPr/>
      <w:rPr>
        <w:rFonts w:hint="eastAsia"/>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58"/>
  <w:drawingGridVerticalSpacing w:val="295"/>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仿宋_GB2312" w:hAnsi="Times New Roman"/>
      <w:kern w:val="2"/>
      <w:sz w:val="32"/>
      <w:szCs w:val="32"/>
      <w:lang w:val="en-US" w:bidi="ar-SA" w:eastAsia="zh-CN"/>
    </w:rPr>
  </w:style>
  <w:style w:type="paragraph" w:styleId="style1">
    <w:name w:val="heading 1"/>
    <w:basedOn w:val="style0"/>
    <w:next w:val="style0"/>
    <w:link w:val="style4103"/>
    <w:qFormat/>
    <w:uiPriority w:val="9"/>
    <w:pPr>
      <w:keepNext/>
      <w:keepLines/>
      <w:spacing w:before="340" w:after="330" w:lineRule="auto" w:line="578"/>
      <w:outlineLvl w:val="0"/>
    </w:pPr>
    <w:rPr>
      <w:b/>
      <w:bCs/>
      <w:kern w:val="44"/>
      <w:sz w:val="44"/>
      <w:szCs w:val="44"/>
    </w:rPr>
  </w:style>
  <w:style w:type="paragraph" w:styleId="style2">
    <w:name w:val="heading 2"/>
    <w:basedOn w:val="style0"/>
    <w:next w:val="style0"/>
    <w:link w:val="style4098"/>
    <w:qFormat/>
    <w:uiPriority w:val="9"/>
    <w:pPr>
      <w:widowControl/>
      <w:spacing w:before="100" w:beforeAutospacing="true" w:after="100" w:afterAutospacing="true"/>
      <w:jc w:val="left"/>
      <w:outlineLvl w:val="1"/>
    </w:pPr>
    <w:rPr>
      <w:rFonts w:ascii="宋体" w:cs="宋体" w:eastAsia="宋体" w:hAnsi="宋体"/>
      <w:b/>
      <w:bCs/>
      <w:kern w:val="0"/>
      <w:sz w:val="36"/>
      <w:szCs w:val="36"/>
    </w:rPr>
  </w:style>
  <w:style w:type="character" w:default="1" w:styleId="style65">
    <w:name w:val="Default Paragraph Font"/>
    <w:next w:val="style65"/>
    <w:link w:val="style4097"/>
    <w:qFormat/>
    <w:uiPriority w:val="1"/>
    <w:rPr>
      <w:rFonts w:ascii="Verdana" w:eastAsia="宋体" w:hAnsi="Verdana"/>
      <w:kern w:val="0"/>
      <w:sz w:val="20"/>
      <w:szCs w:val="20"/>
      <w:lang w:eastAsia="en-US"/>
    </w:rPr>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66">
    <w:name w:val="Body Text"/>
    <w:basedOn w:val="style0"/>
    <w:next w:val="style0"/>
    <w:qFormat/>
    <w:uiPriority w:val="99"/>
    <w:pPr>
      <w:spacing w:after="120"/>
    </w:pPr>
    <w:rPr/>
  </w:style>
  <w:style w:type="paragraph" w:styleId="style67">
    <w:name w:val="Body Text Indent"/>
    <w:basedOn w:val="style0"/>
    <w:next w:val="style67"/>
    <w:link w:val="style4105"/>
    <w:qFormat/>
    <w:uiPriority w:val="0"/>
    <w:pPr>
      <w:spacing w:lineRule="atLeast" w:line="340"/>
      <w:ind w:firstLine="524" w:firstLineChars="222"/>
    </w:pPr>
    <w:rPr>
      <w:spacing w:val="-22"/>
      <w:sz w:val="28"/>
      <w:szCs w:val="18"/>
    </w:rPr>
  </w:style>
  <w:style w:type="paragraph" w:styleId="style76">
    <w:name w:val="Date"/>
    <w:basedOn w:val="style0"/>
    <w:next w:val="style0"/>
    <w:link w:val="style4104"/>
    <w:qFormat/>
    <w:uiPriority w:val="99"/>
    <w:pPr>
      <w:ind w:left="100" w:leftChars="2500"/>
    </w:pPr>
    <w:rPr/>
  </w:style>
  <w:style w:type="paragraph" w:styleId="style153">
    <w:name w:val="Balloon Text"/>
    <w:basedOn w:val="style0"/>
    <w:next w:val="style153"/>
    <w:link w:val="style4102"/>
    <w:qFormat/>
    <w:uiPriority w:val="99"/>
    <w:pPr/>
    <w:rPr>
      <w:sz w:val="18"/>
      <w:szCs w:val="18"/>
    </w:rPr>
  </w:style>
  <w:style w:type="paragraph" w:styleId="style32">
    <w:name w:val="footer"/>
    <w:basedOn w:val="style0"/>
    <w:next w:val="style32"/>
    <w:link w:val="style4101"/>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100"/>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19">
    <w:name w:val="toc 1"/>
    <w:basedOn w:val="style0"/>
    <w:next w:val="style0"/>
    <w:qFormat/>
    <w:uiPriority w:val="39"/>
    <w:pPr>
      <w:tabs>
        <w:tab w:val="right" w:leader="dot" w:pos="8494"/>
      </w:tabs>
    </w:pPr>
    <w:rPr/>
  </w:style>
  <w:style w:type="paragraph" w:styleId="style94">
    <w:name w:val="Normal (Web)"/>
    <w:basedOn w:val="style0"/>
    <w:next w:val="style94"/>
    <w:qFormat/>
    <w:uiPriority w:val="99"/>
    <w:pPr>
      <w:widowControl/>
      <w:spacing w:before="100" w:beforeAutospacing="true" w:after="100" w:afterAutospacing="true"/>
      <w:jc w:val="left"/>
    </w:pPr>
    <w:rPr>
      <w:rFonts w:ascii="宋体" w:cs="宋体" w:eastAsia="宋体" w:hAnsi="宋体"/>
      <w:kern w:val="0"/>
      <w:sz w:val="24"/>
      <w:szCs w:val="24"/>
    </w:rPr>
  </w:style>
  <w:style w:type="paragraph" w:styleId="style62">
    <w:name w:val="Title"/>
    <w:basedOn w:val="style0"/>
    <w:next w:val="style0"/>
    <w:link w:val="style4106"/>
    <w:qFormat/>
    <w:uiPriority w:val="10"/>
    <w:pPr>
      <w:spacing w:before="240" w:after="60"/>
      <w:jc w:val="center"/>
      <w:outlineLvl w:val="0"/>
    </w:pPr>
    <w:rPr>
      <w:rFonts w:ascii="Cambria" w:eastAsia="宋体" w:hAnsi="Cambria"/>
      <w:b/>
      <w:bCs/>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customStyle="1" w:styleId="style4097">
    <w:name w:val=" Char Char3"/>
    <w:basedOn w:val="style0"/>
    <w:next w:val="style4097"/>
    <w:link w:val="style65"/>
    <w:qFormat/>
    <w:uiPriority w:val="0"/>
    <w:pPr>
      <w:widowControl/>
      <w:snapToGrid w:val="false"/>
      <w:spacing w:lineRule="exact" w:line="240"/>
      <w:jc w:val="left"/>
    </w:pPr>
    <w:rPr>
      <w:rFonts w:ascii="Verdana" w:eastAsia="宋体" w:hAnsi="Verdana"/>
      <w:kern w:val="0"/>
      <w:sz w:val="20"/>
      <w:szCs w:val="20"/>
      <w:lang w:eastAsia="en-US"/>
    </w:rPr>
  </w:style>
  <w:style w:type="character" w:styleId="style41">
    <w:name w:val="page number"/>
    <w:basedOn w:val="style65"/>
    <w:next w:val="style41"/>
    <w:qFormat/>
    <w:uiPriority w:val="0"/>
  </w:style>
  <w:style w:type="character" w:styleId="style85">
    <w:name w:val="Hyperlink"/>
    <w:basedOn w:val="style65"/>
    <w:next w:val="style85"/>
    <w:qFormat/>
    <w:uiPriority w:val="99"/>
    <w:rPr>
      <w:color w:val="0000ff"/>
      <w:u w:val="single"/>
    </w:rPr>
  </w:style>
  <w:style w:type="character" w:customStyle="1" w:styleId="style4098">
    <w:name w:val="标题 2 Char"/>
    <w:basedOn w:val="style65"/>
    <w:next w:val="style4098"/>
    <w:link w:val="style2"/>
    <w:qFormat/>
    <w:uiPriority w:val="9"/>
    <w:rPr>
      <w:rFonts w:ascii="宋体" w:cs="宋体" w:eastAsia="宋体" w:hAnsi="宋体"/>
      <w:b/>
      <w:bCs/>
      <w:kern w:val="0"/>
      <w:sz w:val="36"/>
      <w:szCs w:val="36"/>
    </w:rPr>
  </w:style>
  <w:style w:type="paragraph" w:styleId="style179">
    <w:name w:val="List Paragraph"/>
    <w:basedOn w:val="style0"/>
    <w:next w:val="style179"/>
    <w:qFormat/>
    <w:uiPriority w:val="34"/>
    <w:pPr>
      <w:ind w:firstLine="420" w:firstLineChars="200"/>
    </w:pPr>
    <w:rPr/>
  </w:style>
  <w:style w:type="character" w:customStyle="1" w:styleId="style4099">
    <w:name w:val="apple-converted-space"/>
    <w:basedOn w:val="style65"/>
    <w:next w:val="style4099"/>
    <w:qFormat/>
    <w:uiPriority w:val="0"/>
  </w:style>
  <w:style w:type="character" w:customStyle="1" w:styleId="style4100">
    <w:name w:val="页眉 Char"/>
    <w:basedOn w:val="style65"/>
    <w:next w:val="style4100"/>
    <w:link w:val="style31"/>
    <w:qFormat/>
    <w:uiPriority w:val="99"/>
    <w:rPr>
      <w:rFonts w:ascii="Times New Roman" w:cs="Times New Roman" w:eastAsia="仿宋_GB2312" w:hAnsi="Times New Roman"/>
      <w:sz w:val="18"/>
      <w:szCs w:val="18"/>
    </w:rPr>
  </w:style>
  <w:style w:type="character" w:customStyle="1" w:styleId="style4101">
    <w:name w:val="页脚 Char"/>
    <w:basedOn w:val="style65"/>
    <w:next w:val="style4101"/>
    <w:link w:val="style32"/>
    <w:qFormat/>
    <w:uiPriority w:val="99"/>
    <w:rPr>
      <w:rFonts w:ascii="Times New Roman" w:cs="Times New Roman" w:eastAsia="仿宋_GB2312" w:hAnsi="Times New Roman"/>
      <w:sz w:val="18"/>
      <w:szCs w:val="18"/>
    </w:rPr>
  </w:style>
  <w:style w:type="character" w:customStyle="1" w:styleId="style4102">
    <w:name w:val="批注框文本 Char"/>
    <w:basedOn w:val="style65"/>
    <w:next w:val="style4102"/>
    <w:link w:val="style153"/>
    <w:qFormat/>
    <w:uiPriority w:val="99"/>
    <w:rPr>
      <w:rFonts w:ascii="Times New Roman" w:cs="Times New Roman" w:eastAsia="仿宋_GB2312" w:hAnsi="Times New Roman"/>
      <w:sz w:val="18"/>
      <w:szCs w:val="18"/>
    </w:rPr>
  </w:style>
  <w:style w:type="character" w:customStyle="1" w:styleId="style4103">
    <w:name w:val="标题 1 Char"/>
    <w:basedOn w:val="style65"/>
    <w:next w:val="style4103"/>
    <w:link w:val="style1"/>
    <w:qFormat/>
    <w:uiPriority w:val="9"/>
    <w:rPr>
      <w:rFonts w:ascii="Times New Roman" w:cs="Times New Roman" w:eastAsia="仿宋_GB2312" w:hAnsi="Times New Roman"/>
      <w:b/>
      <w:bCs/>
      <w:kern w:val="44"/>
      <w:sz w:val="44"/>
      <w:szCs w:val="44"/>
    </w:rPr>
  </w:style>
  <w:style w:type="character" w:customStyle="1" w:styleId="style4104">
    <w:name w:val="日期 Char"/>
    <w:basedOn w:val="style65"/>
    <w:next w:val="style4104"/>
    <w:link w:val="style76"/>
    <w:qFormat/>
    <w:uiPriority w:val="99"/>
    <w:rPr>
      <w:rFonts w:ascii="Times New Roman" w:cs="Times New Roman" w:eastAsia="仿宋_GB2312" w:hAnsi="Times New Roman"/>
      <w:sz w:val="32"/>
      <w:szCs w:val="32"/>
    </w:rPr>
  </w:style>
  <w:style w:type="character" w:customStyle="1" w:styleId="style4105">
    <w:name w:val="正文文本缩进 Char"/>
    <w:basedOn w:val="style65"/>
    <w:next w:val="style4105"/>
    <w:link w:val="style67"/>
    <w:qFormat/>
    <w:uiPriority w:val="0"/>
    <w:rPr>
      <w:rFonts w:ascii="Times New Roman" w:cs="Times New Roman" w:eastAsia="仿宋_GB2312" w:hAnsi="Times New Roman"/>
      <w:spacing w:val="-22"/>
      <w:sz w:val="28"/>
      <w:szCs w:val="18"/>
    </w:rPr>
  </w:style>
  <w:style w:type="character" w:customStyle="1" w:styleId="style4106">
    <w:name w:val="标题 Char"/>
    <w:basedOn w:val="style65"/>
    <w:next w:val="style4106"/>
    <w:link w:val="style62"/>
    <w:qFormat/>
    <w:uiPriority w:val="10"/>
    <w:rPr>
      <w:rFonts w:ascii="Cambria" w:cs="Times New Roman" w:eastAsia="宋体" w:hAnsi="Cambria"/>
      <w:b/>
      <w:bCs/>
      <w:sz w:val="32"/>
      <w:szCs w:val="32"/>
    </w:rPr>
  </w:style>
  <w:style w:type="paragraph" w:customStyle="1" w:styleId="style4107">
    <w:name w:val="TOC 标题1"/>
    <w:basedOn w:val="style1"/>
    <w:next w:val="style0"/>
    <w:qFormat/>
    <w:uiPriority w:val="39"/>
    <w:pPr>
      <w:widowControl/>
      <w:spacing w:before="480" w:after="0" w:lineRule="auto" w:line="276"/>
      <w:jc w:val="left"/>
      <w:outlineLvl w:val="9"/>
    </w:pPr>
    <w:rPr>
      <w:rFonts w:ascii="Cambria" w:eastAsia="宋体" w:hAnsi="Cambria"/>
      <w:color w:val="365f91"/>
      <w:kern w:val="0"/>
      <w:sz w:val="28"/>
      <w:szCs w:val="28"/>
    </w:rPr>
  </w:style>
  <w:style w:type="character" w:customStyle="1" w:styleId="style4108">
    <w:name w:val="style81"/>
    <w:next w:val="style4108"/>
    <w:qFormat/>
    <w:uiPriority w:val="0"/>
    <w:rPr>
      <w:rFonts w:ascii="宋体" w:eastAsia="宋体" w:hAnsi="宋体" w:hint="eastAsia"/>
      <w:sz w:val="32"/>
      <w:szCs w:val="32"/>
    </w:r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9" Type="http://schemas.openxmlformats.org/officeDocument/2006/relationships/footer" Target="footer7.xml"/><Relationship Id="rId14" Type="http://schemas.openxmlformats.org/officeDocument/2006/relationships/customXml" Target="../customXml/item1.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Words>5488</Words>
  <Pages>10</Pages>
  <Characters>7522</Characters>
  <Application>WPS Office</Application>
  <DocSecurity>0</DocSecurity>
  <Paragraphs>1768</Paragraphs>
  <ScaleCrop>false</ScaleCrop>
  <LinksUpToDate>false</LinksUpToDate>
  <CharactersWithSpaces>7537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2018-07-31T01:20:00Z</dcterms:created>
  <dc:creator>dell</dc:creator>
  <lastModifiedBy>MEP-AN00</lastModifiedBy>
  <lastPrinted>2026-02-12T03:21:00Z</lastPrinted>
  <dcterms:modified xsi:type="dcterms:W3CDTF">2026-02-13T07:03:22Z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2ef494a86ed147d684d55b430df2a74a_23</vt:lpwstr>
  </property>
  <property fmtid="{D5CDD505-2E9C-101B-9397-08002B2CF9AE}" pid="4" name="KSOTemplateDocerSaveRecord">
    <vt:lpwstr>eyJoZGlkIjoiYzQyYjIwMjliMGQwYzM2MWQwZjYzZDgyZjUwZWNlYWEiLCJ1c2VySWQiOiIzMzY5MTA3NDcifQ==</vt:lpwstr>
  </property>
</Properties>
</file>