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FF08E">
      <w:pPr>
        <w:widowControl/>
        <w:jc w:val="left"/>
        <w:rPr>
          <w:rFonts w:hint="default" w:ascii="Times New Roman" w:hAnsi="Times New Roman" w:eastAsia="方正仿宋简体" w:cs="Times New Roman"/>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68580</wp:posOffset>
            </wp:positionV>
            <wp:extent cx="5733415" cy="783590"/>
            <wp:effectExtent l="0" t="0" r="635" b="1651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rcRect r="12202"/>
                    <a:stretch>
                      <a:fillRect/>
                    </a:stretch>
                  </pic:blipFill>
                  <pic:spPr>
                    <a:xfrm>
                      <a:off x="0" y="0"/>
                      <a:ext cx="5733415" cy="783590"/>
                    </a:xfrm>
                    <a:prstGeom prst="rect">
                      <a:avLst/>
                    </a:prstGeom>
                    <a:noFill/>
                    <a:ln w="9525">
                      <a:noFill/>
                    </a:ln>
                  </pic:spPr>
                </pic:pic>
              </a:graphicData>
            </a:graphic>
          </wp:anchor>
        </w:drawing>
      </w:r>
    </w:p>
    <w:p w14:paraId="035C65CF">
      <w:pPr>
        <w:spacing w:line="320" w:lineRule="exact"/>
        <w:jc w:val="center"/>
        <w:rPr>
          <w:rFonts w:hint="default" w:ascii="Times New Roman" w:hAnsi="Times New Roman" w:eastAsia="方正仿宋简体" w:cs="Times New Roman"/>
        </w:rPr>
      </w:pPr>
      <w:r>
        <w:rPr>
          <w:rFonts w:hint="default" w:ascii="Times New Roman" w:hAnsi="Times New Roman" w:eastAsia="仿宋" w:cs="Times New Roman"/>
          <w:sz w:val="32"/>
          <w:szCs w:val="32"/>
        </w:rPr>
        <w:t>成会行党〔20</w:t>
      </w:r>
      <w:r>
        <w:rPr>
          <w:rFonts w:hint="eastAsia" w:eastAsia="仿宋" w:cs="Times New Roman"/>
          <w:sz w:val="32"/>
          <w:szCs w:val="32"/>
          <w:lang w:val="en-US" w:eastAsia="zh-CN"/>
        </w:rPr>
        <w:t>25</w:t>
      </w:r>
      <w:r>
        <w:rPr>
          <w:rFonts w:hint="default" w:ascii="Times New Roman" w:hAnsi="Times New Roman" w:eastAsia="仿宋" w:cs="Times New Roman"/>
          <w:sz w:val="32"/>
          <w:szCs w:val="32"/>
        </w:rPr>
        <w:t>〕</w:t>
      </w:r>
      <w:r>
        <w:rPr>
          <w:rFonts w:hint="eastAsia" w:eastAsia="仿宋" w:cs="Times New Roman"/>
          <w:sz w:val="32"/>
          <w:szCs w:val="32"/>
          <w:lang w:val="en-US" w:eastAsia="zh-CN"/>
        </w:rPr>
        <w:t>1</w:t>
      </w:r>
      <w:r>
        <w:rPr>
          <w:rFonts w:hint="default" w:ascii="Times New Roman" w:hAnsi="Times New Roman" w:eastAsia="仿宋" w:cs="Times New Roman"/>
          <w:sz w:val="32"/>
          <w:szCs w:val="32"/>
        </w:rPr>
        <w:t>号</w:t>
      </w:r>
    </w:p>
    <w:p w14:paraId="103AF7B0">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133985</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flipV="1">
                          <a:off x="765810" y="2915920"/>
                          <a:ext cx="5760085"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pt;margin-top:10.55pt;height:0.05pt;width:453.55pt;z-index:251660288;mso-width-relative:page;mso-height-relative:page;" filled="f" stroked="t" coordsize="21600,21600" o:gfxdata="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m4iA2AAAAAgBAAAPAAAAAAAAAAEAIAAAACIAAABkcnMvZG93bnJldi54bWxQSwECFAAU&#10;AAAACACHTuJAL4bXPPEBAACyAwAADgAAAAAAAAABACAAAAAnAQAAZHJzL2Uyb0RvYy54bWxQSwUG&#10;AAAAAAYABgBZAQAAigUAAAAA&#10;">
                <v:fill on="f" focussize="0,0"/>
                <v:stroke weight="3pt" color="#FF0000 [3204]" joinstyle="round"/>
                <v:imagedata o:title=""/>
                <o:lock v:ext="edit" aspectratio="f"/>
              </v:line>
            </w:pict>
          </mc:Fallback>
        </mc:AlternateContent>
      </w:r>
    </w:p>
    <w:p w14:paraId="1A86F0D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中共成都市注册会计师行业委员会</w:t>
      </w:r>
    </w:p>
    <w:p w14:paraId="60A4457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年度</w:t>
      </w:r>
      <w:r>
        <w:rPr>
          <w:rFonts w:hint="eastAsia" w:ascii="Times New Roman" w:hAnsi="Times New Roman" w:eastAsia="方正小标宋简体" w:cs="Times New Roman"/>
          <w:sz w:val="44"/>
          <w:szCs w:val="44"/>
          <w:lang w:val="en-US" w:eastAsia="zh-CN"/>
        </w:rPr>
        <w:t>在蓉会计师事务所</w:t>
      </w:r>
      <w:r>
        <w:rPr>
          <w:rFonts w:hint="default" w:ascii="Times New Roman" w:hAnsi="Times New Roman" w:eastAsia="方正小标宋简体" w:cs="Times New Roman"/>
          <w:sz w:val="44"/>
          <w:szCs w:val="44"/>
          <w:lang w:val="en-US" w:eastAsia="zh-CN"/>
        </w:rPr>
        <w:t>党组织</w:t>
      </w:r>
      <w:r>
        <w:rPr>
          <w:rFonts w:hint="eastAsia" w:ascii="Times New Roman" w:hAnsi="Times New Roman" w:eastAsia="方正小标宋简体" w:cs="Times New Roman"/>
          <w:sz w:val="44"/>
          <w:szCs w:val="44"/>
          <w:lang w:val="en-US" w:eastAsia="zh-CN"/>
        </w:rPr>
        <w:t>书记和纪检委员述职评议考核情况的通报</w:t>
      </w:r>
    </w:p>
    <w:p w14:paraId="452CC3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6D29140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各在蓉会计师事务所党组织：</w:t>
      </w:r>
    </w:p>
    <w:p w14:paraId="02A2CDCB">
      <w:pPr>
        <w:keepNext w:val="0"/>
        <w:keepLines w:val="0"/>
        <w:pageBreakBefore w:val="0"/>
        <w:widowControl w:val="0"/>
        <w:tabs>
          <w:tab w:val="left" w:pos="1174"/>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eastAsia="zh-CN"/>
        </w:rPr>
        <w:t>按照《关于开展2024年度全省注册会计师行业各级党组织书记和纪检委员述职评议考核的通知》（川会行党〔202</w:t>
      </w:r>
      <w:r>
        <w:rPr>
          <w:rFonts w:hint="default"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32</w:t>
      </w:r>
      <w:r>
        <w:rPr>
          <w:rFonts w:hint="default" w:ascii="Times New Roman" w:hAnsi="Times New Roman" w:eastAsia="仿宋" w:cs="Times New Roman"/>
          <w:kern w:val="0"/>
          <w:sz w:val="32"/>
          <w:szCs w:val="32"/>
          <w:lang w:eastAsia="zh-CN"/>
        </w:rPr>
        <w:t>号）</w:t>
      </w:r>
      <w:r>
        <w:rPr>
          <w:rFonts w:hint="eastAsia" w:ascii="Times New Roman" w:hAnsi="Times New Roman" w:eastAsia="仿宋" w:cs="Times New Roman"/>
          <w:kern w:val="0"/>
          <w:sz w:val="32"/>
          <w:szCs w:val="32"/>
          <w:lang w:eastAsia="zh-CN"/>
        </w:rPr>
        <w:t>要求</w:t>
      </w:r>
      <w:r>
        <w:rPr>
          <w:rFonts w:hint="default" w:ascii="Times New Roman" w:hAnsi="Times New Roman" w:eastAsia="仿宋" w:cs="Times New Roman"/>
          <w:kern w:val="0"/>
          <w:sz w:val="32"/>
          <w:szCs w:val="32"/>
          <w:lang w:val="en-US" w:eastAsia="zh-CN" w:bidi="ar-SA"/>
        </w:rPr>
        <w:t>和</w:t>
      </w:r>
      <w:r>
        <w:rPr>
          <w:rFonts w:hint="default" w:ascii="Times New Roman" w:hAnsi="Times New Roman" w:eastAsia="仿宋" w:cs="Times New Roman"/>
          <w:sz w:val="32"/>
          <w:szCs w:val="32"/>
          <w:lang w:eastAsia="zh-CN"/>
        </w:rPr>
        <w:t>《在蓉会计师事务所党组织年度工作考评办法》</w:t>
      </w:r>
      <w:r>
        <w:rPr>
          <w:rFonts w:hint="default" w:ascii="Times New Roman" w:hAnsi="Times New Roman" w:eastAsia="仿宋" w:cs="Times New Roman"/>
          <w:kern w:val="0"/>
          <w:sz w:val="32"/>
          <w:szCs w:val="32"/>
          <w:lang w:val="en-US" w:eastAsia="zh-CN" w:bidi="ar-SA"/>
        </w:rPr>
        <w:t>，市行业党委对在蓉会计师事务所党组织</w:t>
      </w:r>
      <w:r>
        <w:rPr>
          <w:rFonts w:hint="eastAsia" w:ascii="Times New Roman" w:hAnsi="Times New Roman" w:eastAsia="仿宋" w:cs="Times New Roman"/>
          <w:kern w:val="0"/>
          <w:sz w:val="32"/>
          <w:szCs w:val="32"/>
          <w:lang w:val="en-US" w:eastAsia="zh-CN" w:bidi="ar-SA"/>
        </w:rPr>
        <w:t>及党组织书记、纪检委员</w:t>
      </w:r>
      <w:r>
        <w:rPr>
          <w:rFonts w:hint="default" w:ascii="Times New Roman" w:hAnsi="Times New Roman" w:eastAsia="仿宋" w:cs="Times New Roman"/>
          <w:kern w:val="0"/>
          <w:sz w:val="32"/>
          <w:szCs w:val="32"/>
          <w:lang w:val="en-US" w:eastAsia="zh-CN" w:bidi="ar-SA"/>
        </w:rPr>
        <w:t>202</w:t>
      </w:r>
      <w:r>
        <w:rPr>
          <w:rFonts w:hint="eastAsia" w:ascii="Times New Roman" w:hAnsi="Times New Roman" w:eastAsia="仿宋" w:cs="Times New Roman"/>
          <w:kern w:val="0"/>
          <w:sz w:val="32"/>
          <w:szCs w:val="32"/>
          <w:lang w:val="en-US" w:eastAsia="zh-CN" w:bidi="ar-SA"/>
        </w:rPr>
        <w:t>4</w:t>
      </w:r>
      <w:r>
        <w:rPr>
          <w:rFonts w:hint="default" w:ascii="Times New Roman" w:hAnsi="Times New Roman" w:eastAsia="仿宋" w:cs="Times New Roman"/>
          <w:kern w:val="0"/>
          <w:sz w:val="32"/>
          <w:szCs w:val="32"/>
          <w:lang w:val="en-US" w:eastAsia="zh-CN" w:bidi="ar-SA"/>
        </w:rPr>
        <w:t>年度工作进行了综合考评，现将有关情况通报如下。</w:t>
      </w:r>
    </w:p>
    <w:p w14:paraId="1CED6D7C">
      <w:pPr>
        <w:pStyle w:val="10"/>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总体情况</w:t>
      </w:r>
    </w:p>
    <w:p w14:paraId="7615B432">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kern w:val="0"/>
          <w:sz w:val="32"/>
          <w:szCs w:val="32"/>
          <w:lang w:eastAsia="zh-CN"/>
        </w:rPr>
        <w:t>目前</w:t>
      </w:r>
      <w:r>
        <w:rPr>
          <w:rFonts w:hint="default" w:ascii="Times New Roman" w:hAnsi="Times New Roman" w:eastAsia="仿宋" w:cs="Times New Roman"/>
          <w:kern w:val="0"/>
          <w:sz w:val="32"/>
          <w:szCs w:val="32"/>
          <w:lang w:val="en-US" w:eastAsia="zh-CN"/>
        </w:rPr>
        <w:t>在蓉会计师事务所党组织共</w:t>
      </w:r>
      <w:r>
        <w:rPr>
          <w:rFonts w:hint="eastAsia" w:ascii="Times New Roman" w:hAnsi="Times New Roman" w:eastAsia="仿宋" w:cs="Times New Roman"/>
          <w:kern w:val="0"/>
          <w:sz w:val="32"/>
          <w:szCs w:val="32"/>
          <w:lang w:val="en-US" w:eastAsia="zh-CN"/>
        </w:rPr>
        <w:t>156</w:t>
      </w:r>
      <w:r>
        <w:rPr>
          <w:rFonts w:hint="default" w:ascii="Times New Roman" w:hAnsi="Times New Roman" w:eastAsia="仿宋" w:cs="Times New Roman"/>
          <w:kern w:val="0"/>
          <w:sz w:val="32"/>
          <w:szCs w:val="32"/>
          <w:lang w:val="en-US" w:eastAsia="zh-CN"/>
        </w:rPr>
        <w:t>个，</w:t>
      </w:r>
      <w:r>
        <w:rPr>
          <w:rFonts w:hint="eastAsia" w:ascii="Times New Roman" w:hAnsi="Times New Roman" w:eastAsia="仿宋" w:cs="Times New Roman"/>
          <w:kern w:val="0"/>
          <w:sz w:val="32"/>
          <w:szCs w:val="32"/>
          <w:lang w:val="en-US" w:eastAsia="zh-CN"/>
        </w:rPr>
        <w:t>应</w:t>
      </w:r>
      <w:r>
        <w:rPr>
          <w:rFonts w:hint="default" w:ascii="Times New Roman" w:hAnsi="Times New Roman" w:eastAsia="仿宋" w:cs="Times New Roman"/>
          <w:kern w:val="0"/>
          <w:sz w:val="32"/>
          <w:szCs w:val="32"/>
          <w:lang w:val="en-US" w:eastAsia="zh-CN"/>
        </w:rPr>
        <w:t>参加202</w:t>
      </w:r>
      <w:r>
        <w:rPr>
          <w:rFonts w:hint="eastAsia"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lang w:val="en-US" w:eastAsia="zh-CN"/>
        </w:rPr>
        <w:t>年度考评的党组织共1</w:t>
      </w:r>
      <w:r>
        <w:rPr>
          <w:rFonts w:hint="eastAsia" w:ascii="Times New Roman" w:hAnsi="Times New Roman" w:eastAsia="仿宋" w:cs="Times New Roman"/>
          <w:kern w:val="0"/>
          <w:sz w:val="32"/>
          <w:szCs w:val="32"/>
          <w:lang w:val="en-US" w:eastAsia="zh-CN"/>
        </w:rPr>
        <w:t>53</w:t>
      </w:r>
      <w:r>
        <w:rPr>
          <w:rFonts w:hint="default" w:ascii="Times New Roman" w:hAnsi="Times New Roman" w:eastAsia="仿宋" w:cs="Times New Roman"/>
          <w:kern w:val="0"/>
          <w:sz w:val="32"/>
          <w:szCs w:val="32"/>
          <w:lang w:val="en-US" w:eastAsia="zh-CN"/>
        </w:rPr>
        <w:t>个</w:t>
      </w:r>
      <w:r>
        <w:rPr>
          <w:rFonts w:hint="eastAsia" w:ascii="Times New Roman" w:hAnsi="Times New Roman" w:eastAsia="仿宋" w:cs="Times New Roman"/>
          <w:kern w:val="0"/>
          <w:sz w:val="32"/>
          <w:szCs w:val="32"/>
          <w:lang w:val="en-US" w:eastAsia="zh-CN"/>
        </w:rPr>
        <w:t>，截止2025年2月17日，收到考评材料152份。市行业党委</w:t>
      </w:r>
      <w:r>
        <w:rPr>
          <w:rFonts w:hint="default" w:ascii="Times New Roman" w:hAnsi="Times New Roman" w:eastAsia="仿宋" w:cs="Times New Roman"/>
          <w:kern w:val="0"/>
          <w:sz w:val="32"/>
          <w:szCs w:val="32"/>
          <w:lang w:eastAsia="zh-CN"/>
        </w:rPr>
        <w:t>通过审阅述职报告</w:t>
      </w:r>
      <w:r>
        <w:rPr>
          <w:rFonts w:hint="eastAsia"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党员群众对党支部工作民主评议情况报告</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《党支部工作手册</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结合</w:t>
      </w:r>
      <w:r>
        <w:rPr>
          <w:rFonts w:hint="eastAsia" w:ascii="Times New Roman" w:hAnsi="Times New Roman" w:eastAsia="仿宋" w:cs="Times New Roman"/>
          <w:kern w:val="0"/>
          <w:sz w:val="32"/>
          <w:szCs w:val="32"/>
          <w:lang w:val="en-US" w:eastAsia="zh-CN"/>
        </w:rPr>
        <w:t>市行业党办工作</w:t>
      </w:r>
      <w:r>
        <w:rPr>
          <w:rFonts w:hint="default" w:ascii="Times New Roman" w:hAnsi="Times New Roman" w:eastAsia="仿宋" w:cs="Times New Roman"/>
          <w:kern w:val="0"/>
          <w:sz w:val="32"/>
          <w:szCs w:val="32"/>
          <w:lang w:val="en-US" w:eastAsia="zh-CN"/>
        </w:rPr>
        <w:t>台账</w:t>
      </w:r>
      <w:r>
        <w:rPr>
          <w:rFonts w:hint="eastAsia" w:ascii="Times New Roman" w:hAnsi="Times New Roman" w:eastAsia="仿宋" w:cs="Times New Roman"/>
          <w:kern w:val="0"/>
          <w:sz w:val="32"/>
          <w:szCs w:val="32"/>
          <w:lang w:val="en-US" w:eastAsia="zh-CN"/>
        </w:rPr>
        <w:t>开展评议考核</w:t>
      </w:r>
      <w:r>
        <w:rPr>
          <w:rFonts w:hint="default" w:ascii="Times New Roman" w:hAnsi="Times New Roman" w:eastAsia="仿宋" w:cs="Times New Roman"/>
          <w:sz w:val="32"/>
          <w:szCs w:val="32"/>
          <w:lang w:val="en-US" w:eastAsia="zh-CN"/>
        </w:rPr>
        <w:t>。就</w:t>
      </w:r>
      <w:r>
        <w:rPr>
          <w:rFonts w:hint="eastAsia" w:ascii="Times New Roman" w:hAnsi="Times New Roman" w:eastAsia="仿宋" w:cs="Times New Roman"/>
          <w:sz w:val="32"/>
          <w:szCs w:val="32"/>
          <w:lang w:val="en-US" w:eastAsia="zh-CN"/>
        </w:rPr>
        <w:t>考评</w:t>
      </w:r>
      <w:r>
        <w:rPr>
          <w:rFonts w:hint="default" w:ascii="Times New Roman" w:hAnsi="Times New Roman" w:eastAsia="仿宋" w:cs="Times New Roman"/>
          <w:sz w:val="32"/>
          <w:szCs w:val="32"/>
          <w:lang w:val="en-US" w:eastAsia="zh-CN"/>
        </w:rPr>
        <w:t>结果来看，</w:t>
      </w:r>
      <w:r>
        <w:rPr>
          <w:rFonts w:hint="eastAsia" w:ascii="Times New Roman" w:hAnsi="Times New Roman" w:eastAsia="仿宋" w:cs="Times New Roman"/>
          <w:kern w:val="0"/>
          <w:sz w:val="32"/>
          <w:szCs w:val="32"/>
          <w:lang w:val="en-US" w:eastAsia="zh-CN"/>
        </w:rPr>
        <w:t>绝大多数</w:t>
      </w:r>
      <w:r>
        <w:rPr>
          <w:rFonts w:hint="default" w:ascii="Times New Roman" w:hAnsi="Times New Roman" w:eastAsia="仿宋" w:cs="Times New Roman"/>
          <w:kern w:val="0"/>
          <w:sz w:val="32"/>
          <w:szCs w:val="32"/>
          <w:lang w:val="en-US" w:eastAsia="zh-CN"/>
        </w:rPr>
        <w:t>基层党组织书记</w:t>
      </w:r>
      <w:r>
        <w:rPr>
          <w:rFonts w:hint="eastAsia" w:ascii="Times New Roman" w:hAnsi="Times New Roman" w:eastAsia="仿宋" w:cs="Times New Roman"/>
          <w:kern w:val="0"/>
          <w:sz w:val="32"/>
          <w:szCs w:val="32"/>
          <w:lang w:val="en-US" w:eastAsia="zh-CN"/>
        </w:rPr>
        <w:t>、纪检委员能够认真履职尽责；</w:t>
      </w:r>
      <w:r>
        <w:rPr>
          <w:rFonts w:hint="default" w:ascii="Times New Roman" w:hAnsi="Times New Roman" w:eastAsia="仿宋" w:cs="Times New Roman"/>
          <w:sz w:val="32"/>
          <w:szCs w:val="32"/>
          <w:lang w:val="en-US" w:eastAsia="zh-CN"/>
        </w:rPr>
        <w:t>各基层党组织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三会一课</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制度基本落实，</w:t>
      </w:r>
      <w:r>
        <w:rPr>
          <w:rFonts w:hint="eastAsia" w:ascii="Times New Roman" w:hAnsi="Times New Roman" w:eastAsia="仿宋" w:cs="Times New Roman"/>
          <w:sz w:val="32"/>
          <w:szCs w:val="32"/>
          <w:lang w:val="en-US" w:eastAsia="zh-CN"/>
        </w:rPr>
        <w:t>工作</w:t>
      </w:r>
      <w:r>
        <w:rPr>
          <w:rFonts w:hint="default" w:ascii="Times New Roman" w:hAnsi="Times New Roman" w:eastAsia="仿宋" w:cs="Times New Roman"/>
          <w:sz w:val="32"/>
          <w:szCs w:val="32"/>
          <w:lang w:val="en-US" w:eastAsia="zh-CN"/>
        </w:rPr>
        <w:t>程序基本规范，资料留存基本齐全，党建工作</w:t>
      </w:r>
      <w:r>
        <w:rPr>
          <w:rFonts w:hint="eastAsia" w:ascii="Times New Roman" w:hAnsi="Times New Roman" w:eastAsia="仿宋" w:cs="Times New Roman"/>
          <w:sz w:val="32"/>
          <w:szCs w:val="32"/>
          <w:lang w:val="en-US" w:eastAsia="zh-CN"/>
        </w:rPr>
        <w:t>标准化</w:t>
      </w:r>
      <w:r>
        <w:rPr>
          <w:rFonts w:hint="default" w:ascii="Times New Roman" w:hAnsi="Times New Roman" w:eastAsia="仿宋" w:cs="Times New Roman"/>
          <w:sz w:val="32"/>
          <w:szCs w:val="32"/>
          <w:lang w:val="en-US" w:eastAsia="zh-CN"/>
        </w:rPr>
        <w:t>规范化水平进一步提升。</w:t>
      </w:r>
    </w:p>
    <w:p w14:paraId="23133A31">
      <w:pPr>
        <w:pStyle w:val="10"/>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二</w:t>
      </w:r>
      <w:r>
        <w:rPr>
          <w:rFonts w:hint="default" w:ascii="Times New Roman" w:hAnsi="Times New Roman" w:eastAsia="黑体" w:cs="Times New Roman"/>
          <w:kern w:val="0"/>
          <w:sz w:val="32"/>
          <w:szCs w:val="32"/>
          <w:lang w:val="en-US" w:eastAsia="zh-CN"/>
        </w:rPr>
        <w:t>、考评结果</w:t>
      </w:r>
    </w:p>
    <w:p w14:paraId="2053F9D5">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eastAsia" w:ascii="楷体" w:hAnsi="楷体" w:eastAsia="楷体" w:cs="楷体"/>
          <w:kern w:val="0"/>
          <w:sz w:val="32"/>
          <w:szCs w:val="32"/>
          <w:lang w:val="en-US" w:eastAsia="zh-CN"/>
        </w:rPr>
        <w:t>（一）基层</w:t>
      </w:r>
      <w:r>
        <w:rPr>
          <w:rFonts w:hint="eastAsia" w:ascii="楷体" w:hAnsi="楷体" w:eastAsia="楷体" w:cs="楷体"/>
          <w:sz w:val="32"/>
          <w:szCs w:val="32"/>
          <w:lang w:val="en-US" w:eastAsia="zh-CN"/>
        </w:rPr>
        <w:t>党组织考评结果。</w:t>
      </w:r>
      <w:r>
        <w:rPr>
          <w:rFonts w:hint="eastAsia" w:ascii="Times New Roman" w:hAnsi="Times New Roman" w:eastAsia="仿宋" w:cs="Times New Roman"/>
          <w:sz w:val="32"/>
          <w:szCs w:val="32"/>
          <w:lang w:val="en-US" w:eastAsia="zh-CN"/>
        </w:rPr>
        <w:t>等次为“好”的22个，“较好”的68个、“一般”的58个、“差”的5个</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（详见附件）</w:t>
      </w:r>
    </w:p>
    <w:p w14:paraId="7F0257C3">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楷体" w:hAnsi="楷体" w:eastAsia="楷体" w:cs="楷体"/>
          <w:kern w:val="0"/>
          <w:sz w:val="32"/>
          <w:szCs w:val="32"/>
          <w:lang w:val="en-US" w:eastAsia="zh-CN"/>
        </w:rPr>
        <w:t>（二）基层党组织书记考评结果。</w:t>
      </w:r>
      <w:r>
        <w:rPr>
          <w:rFonts w:hint="eastAsia" w:ascii="Times New Roman" w:hAnsi="Times New Roman" w:eastAsia="仿宋" w:cs="Times New Roman"/>
          <w:sz w:val="32"/>
          <w:szCs w:val="32"/>
          <w:lang w:val="en-US" w:eastAsia="zh-CN"/>
        </w:rPr>
        <w:t>等次为“好”的22名，“较好”的68名、“一般”的58名、“差”的5名</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（详见附件）</w:t>
      </w:r>
    </w:p>
    <w:p w14:paraId="3D477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 w:val="0"/>
          <w:bCs w:val="0"/>
          <w:lang w:val="en-US" w:eastAsia="zh-CN"/>
        </w:rPr>
      </w:pPr>
      <w:r>
        <w:rPr>
          <w:rFonts w:hint="eastAsia" w:ascii="楷体" w:hAnsi="楷体" w:eastAsia="楷体" w:cs="楷体"/>
          <w:sz w:val="32"/>
          <w:szCs w:val="32"/>
          <w:lang w:val="en-US" w:eastAsia="zh-CN"/>
        </w:rPr>
        <w:t>（三）基层党组织纪检委员考评结果。</w:t>
      </w:r>
      <w:r>
        <w:rPr>
          <w:rFonts w:hint="default" w:ascii="Times New Roman" w:hAnsi="Times New Roman" w:eastAsia="仿宋" w:cs="Times New Roman"/>
          <w:sz w:val="32"/>
          <w:szCs w:val="32"/>
          <w:lang w:val="en-US" w:eastAsia="zh-CN"/>
        </w:rPr>
        <w:t>等次为“好”的</w:t>
      </w:r>
      <w:r>
        <w:rPr>
          <w:rFonts w:hint="eastAsia"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lang w:val="en-US" w:eastAsia="zh-CN"/>
        </w:rPr>
        <w:t>名、“较好”的</w:t>
      </w:r>
      <w:r>
        <w:rPr>
          <w:rFonts w:hint="eastAsia" w:ascii="Times New Roman" w:hAnsi="Times New Roman" w:eastAsia="仿宋" w:cs="Times New Roman"/>
          <w:sz w:val="32"/>
          <w:szCs w:val="32"/>
          <w:lang w:val="en-US" w:eastAsia="zh-CN"/>
        </w:rPr>
        <w:t>46</w:t>
      </w:r>
      <w:r>
        <w:rPr>
          <w:rFonts w:hint="default" w:ascii="Times New Roman" w:hAnsi="Times New Roman" w:eastAsia="仿宋" w:cs="Times New Roman"/>
          <w:sz w:val="32"/>
          <w:szCs w:val="32"/>
          <w:lang w:val="en-US" w:eastAsia="zh-CN"/>
        </w:rPr>
        <w:t>名、“一般”的</w:t>
      </w:r>
      <w:r>
        <w:rPr>
          <w:rFonts w:hint="eastAsia"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lang w:val="en-US" w:eastAsia="zh-CN"/>
        </w:rPr>
        <w:t>名，</w:t>
      </w:r>
      <w:r>
        <w:rPr>
          <w:rFonts w:hint="eastAsia" w:ascii="Times New Roman" w:hAnsi="Times New Roman" w:eastAsia="仿宋" w:cs="Times New Roman"/>
          <w:sz w:val="32"/>
          <w:szCs w:val="32"/>
          <w:lang w:val="en-US" w:eastAsia="zh-CN"/>
        </w:rPr>
        <w:t>“差”的2名，62</w:t>
      </w:r>
      <w:r>
        <w:rPr>
          <w:rFonts w:hint="default" w:ascii="Times New Roman" w:hAnsi="Times New Roman" w:eastAsia="仿宋" w:cs="Times New Roman"/>
          <w:sz w:val="32"/>
          <w:szCs w:val="32"/>
          <w:lang w:val="en-US" w:eastAsia="zh-CN"/>
        </w:rPr>
        <w:t>个基层党组织未设立纪检委员，由书记代为述职。</w:t>
      </w:r>
    </w:p>
    <w:p w14:paraId="60C7C932">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三、结果运用</w:t>
      </w:r>
    </w:p>
    <w:p w14:paraId="1D1509D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市行业党委</w:t>
      </w:r>
      <w:r>
        <w:rPr>
          <w:rFonts w:hint="default" w:ascii="Times New Roman" w:hAnsi="Times New Roman" w:eastAsia="仿宋" w:cs="Times New Roman"/>
          <w:color w:val="000000"/>
          <w:kern w:val="0"/>
          <w:sz w:val="32"/>
          <w:szCs w:val="32"/>
        </w:rPr>
        <w:t>将</w:t>
      </w:r>
      <w:r>
        <w:rPr>
          <w:rFonts w:hint="eastAsia" w:ascii="Times New Roman" w:hAnsi="Times New Roman" w:eastAsia="仿宋" w:cs="Times New Roman"/>
          <w:sz w:val="32"/>
          <w:szCs w:val="32"/>
          <w:lang w:eastAsia="zh-CN"/>
        </w:rPr>
        <w:t>贯彻落实</w:t>
      </w:r>
      <w:r>
        <w:rPr>
          <w:rFonts w:hint="default" w:ascii="Times New Roman" w:hAnsi="Times New Roman" w:eastAsia="仿宋" w:cs="Times New Roman"/>
          <w:sz w:val="32"/>
          <w:szCs w:val="32"/>
        </w:rPr>
        <w:t>《中国共产党问责条例》</w:t>
      </w:r>
      <w:r>
        <w:rPr>
          <w:rFonts w:hint="eastAsia" w:ascii="Times New Roman" w:hAnsi="Times New Roman" w:eastAsia="仿宋" w:cs="Times New Roman"/>
          <w:sz w:val="32"/>
          <w:szCs w:val="32"/>
          <w:lang w:eastAsia="zh-CN"/>
        </w:rPr>
        <w:t>，对考</w:t>
      </w:r>
      <w:r>
        <w:rPr>
          <w:rFonts w:hint="default" w:ascii="Times New Roman" w:hAnsi="Times New Roman" w:eastAsia="仿宋" w:cs="Times New Roman"/>
          <w:kern w:val="2"/>
          <w:sz w:val="32"/>
          <w:szCs w:val="32"/>
          <w:lang w:val="en-US" w:eastAsia="zh-CN" w:bidi="ar-SA"/>
        </w:rPr>
        <w:t>评等次为“差”的</w:t>
      </w:r>
      <w:r>
        <w:rPr>
          <w:rFonts w:hint="eastAsia" w:ascii="Times New Roman" w:hAnsi="Times New Roman" w:eastAsia="仿宋" w:cs="Times New Roman"/>
          <w:kern w:val="2"/>
          <w:sz w:val="32"/>
          <w:szCs w:val="32"/>
          <w:lang w:val="en-US" w:eastAsia="zh-CN" w:bidi="ar-SA"/>
        </w:rPr>
        <w:t>党组织书记、纪检委员进行约谈，责令作出书面检查并切实整改，对整改不力的进行通报批评。对失职失责，不适宜担任现职的党组织书记及纪检委员，根据情况进行组织调整或者组织处理。考评结果将报送省行业党委备案，并作为市行业党委评优选先和推荐省行业党委表彰的重要依据。</w:t>
      </w:r>
    </w:p>
    <w:p w14:paraId="22842BC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 w:cs="Times New Roman"/>
          <w:kern w:val="2"/>
          <w:sz w:val="32"/>
          <w:szCs w:val="32"/>
          <w:lang w:val="en-US" w:eastAsia="zh-CN" w:bidi="ar-SA"/>
        </w:rPr>
      </w:pPr>
    </w:p>
    <w:p w14:paraId="62A129BF">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default" w:ascii="Times New Roman" w:hAnsi="Times New Roman" w:eastAsia="仿宋" w:cs="Times New Roman"/>
          <w:spacing w:val="-6"/>
          <w:w w:val="100"/>
          <w:kern w:val="2"/>
          <w:sz w:val="32"/>
          <w:szCs w:val="32"/>
          <w:lang w:val="en-US" w:eastAsia="zh-CN" w:bidi="ar-SA"/>
        </w:rPr>
      </w:pPr>
      <w:r>
        <w:rPr>
          <w:rFonts w:hint="eastAsia" w:ascii="Times New Roman" w:hAnsi="Times New Roman" w:eastAsia="仿宋" w:cs="Times New Roman"/>
          <w:spacing w:val="-6"/>
          <w:w w:val="100"/>
          <w:kern w:val="2"/>
          <w:sz w:val="32"/>
          <w:szCs w:val="32"/>
          <w:lang w:val="en-US" w:eastAsia="zh-CN" w:bidi="ar-SA"/>
        </w:rPr>
        <w:t>附件：2024年度在蓉会计师事务所党组织党建工作考评结果</w:t>
      </w:r>
    </w:p>
    <w:p w14:paraId="66C4947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 w:cs="Times New Roman"/>
          <w:kern w:val="2"/>
          <w:sz w:val="32"/>
          <w:szCs w:val="32"/>
          <w:lang w:val="en-US" w:eastAsia="zh-CN" w:bidi="ar-SA"/>
        </w:rPr>
      </w:pPr>
    </w:p>
    <w:p w14:paraId="47E5BD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 w:cs="Times New Roman"/>
          <w:kern w:val="2"/>
          <w:sz w:val="32"/>
          <w:szCs w:val="32"/>
          <w:lang w:val="en-US" w:eastAsia="zh-CN" w:bidi="ar-SA"/>
        </w:rPr>
      </w:pPr>
    </w:p>
    <w:p w14:paraId="384D0B68">
      <w:pPr>
        <w:keepNext w:val="0"/>
        <w:keepLines w:val="0"/>
        <w:pageBreakBefore w:val="0"/>
        <w:widowControl w:val="0"/>
        <w:kinsoku/>
        <w:wordWrap/>
        <w:overflowPunct/>
        <w:topLinePunct w:val="0"/>
        <w:autoSpaceDE/>
        <w:autoSpaceDN/>
        <w:bidi w:val="0"/>
        <w:adjustRightInd/>
        <w:snapToGrid/>
        <w:spacing w:line="540" w:lineRule="exact"/>
        <w:ind w:firstLine="3520" w:firstLineChars="1100"/>
        <w:jc w:val="left"/>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中共成都市注册会计师行业委员会</w:t>
      </w:r>
    </w:p>
    <w:p w14:paraId="646037E8">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left"/>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202</w:t>
      </w:r>
      <w:r>
        <w:rPr>
          <w:rFonts w:hint="eastAsia" w:ascii="Times New Roman" w:hAnsi="Times New Roman" w:eastAsia="仿宋" w:cs="Times New Roman"/>
          <w:kern w:val="2"/>
          <w:sz w:val="32"/>
          <w:szCs w:val="32"/>
          <w:lang w:val="en-US" w:eastAsia="zh-CN" w:bidi="ar-SA"/>
        </w:rPr>
        <w:t>5</w:t>
      </w:r>
      <w:r>
        <w:rPr>
          <w:rFonts w:hint="default" w:ascii="Times New Roman" w:hAnsi="Times New Roman" w:eastAsia="仿宋" w:cs="Times New Roman"/>
          <w:kern w:val="2"/>
          <w:sz w:val="32"/>
          <w:szCs w:val="32"/>
          <w:lang w:val="en-US" w:eastAsia="zh-CN" w:bidi="ar-SA"/>
        </w:rPr>
        <w:t>年</w:t>
      </w:r>
      <w:r>
        <w:rPr>
          <w:rFonts w:hint="eastAsia" w:ascii="Times New Roman" w:hAnsi="Times New Roman" w:eastAsia="仿宋" w:cs="Times New Roman"/>
          <w:kern w:val="2"/>
          <w:sz w:val="32"/>
          <w:szCs w:val="32"/>
          <w:lang w:val="en-US" w:eastAsia="zh-CN" w:bidi="ar-SA"/>
        </w:rPr>
        <w:t>2</w:t>
      </w:r>
      <w:r>
        <w:rPr>
          <w:rFonts w:hint="default" w:ascii="Times New Roman" w:hAnsi="Times New Roman" w:eastAsia="仿宋" w:cs="Times New Roman"/>
          <w:kern w:val="2"/>
          <w:sz w:val="32"/>
          <w:szCs w:val="32"/>
          <w:lang w:val="en-US" w:eastAsia="zh-CN" w:bidi="ar-SA"/>
        </w:rPr>
        <w:t>月</w:t>
      </w:r>
      <w:r>
        <w:rPr>
          <w:rFonts w:hint="eastAsia" w:ascii="Times New Roman" w:hAnsi="Times New Roman" w:eastAsia="仿宋" w:cs="Times New Roman"/>
          <w:kern w:val="2"/>
          <w:sz w:val="32"/>
          <w:szCs w:val="32"/>
          <w:lang w:val="en-US" w:eastAsia="zh-CN" w:bidi="ar-SA"/>
        </w:rPr>
        <w:t>20</w:t>
      </w:r>
      <w:r>
        <w:rPr>
          <w:rFonts w:hint="default" w:ascii="Times New Roman" w:hAnsi="Times New Roman" w:eastAsia="仿宋" w:cs="Times New Roman"/>
          <w:kern w:val="2"/>
          <w:sz w:val="32"/>
          <w:szCs w:val="32"/>
          <w:lang w:val="en-US" w:eastAsia="zh-CN" w:bidi="ar-SA"/>
        </w:rPr>
        <w:t>日</w:t>
      </w:r>
    </w:p>
    <w:p w14:paraId="35C32D6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4" w:left="1587" w:header="851" w:footer="1587" w:gutter="0"/>
          <w:pgNumType w:fmt="decimal"/>
          <w:cols w:space="720" w:num="1"/>
          <w:rtlGutter w:val="0"/>
          <w:docGrid w:type="lines" w:linePitch="312" w:charSpace="0"/>
        </w:sectPr>
      </w:pPr>
    </w:p>
    <w:p w14:paraId="068A851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14:paraId="6C6ACA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14:paraId="482401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2024年度在蓉会计师事务所党组织党建工作考评结果</w:t>
      </w:r>
    </w:p>
    <w:tbl>
      <w:tblPr>
        <w:tblStyle w:val="13"/>
        <w:tblpPr w:leftFromText="180" w:rightFromText="180" w:vertAnchor="text" w:horzAnchor="page" w:tblpXSpec="center" w:tblpY="447"/>
        <w:tblOverlap w:val="never"/>
        <w:tblW w:w="142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5999"/>
        <w:gridCol w:w="872"/>
        <w:gridCol w:w="780"/>
        <w:gridCol w:w="915"/>
        <w:gridCol w:w="810"/>
        <w:gridCol w:w="1005"/>
        <w:gridCol w:w="1005"/>
        <w:gridCol w:w="1110"/>
        <w:gridCol w:w="975"/>
      </w:tblGrid>
      <w:tr w14:paraId="48ED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5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2"/>
                <w:szCs w:val="22"/>
                <w:highlight w:val="none"/>
                <w:u w:val="none"/>
                <w:shd w:val="clear" w:color="auto" w:fill="auto"/>
              </w:rPr>
            </w:pPr>
            <w:r>
              <w:rPr>
                <w:rFonts w:hint="eastAsia" w:ascii="仿宋" w:hAnsi="仿宋" w:eastAsia="仿宋" w:cs="仿宋"/>
                <w:i w:val="0"/>
                <w:iCs w:val="0"/>
                <w:color w:val="auto"/>
                <w:spacing w:val="-11"/>
                <w:kern w:val="0"/>
                <w:sz w:val="22"/>
                <w:szCs w:val="22"/>
                <w:highlight w:val="none"/>
                <w:u w:val="none"/>
                <w:shd w:val="clear" w:color="auto" w:fill="auto"/>
                <w:lang w:val="en-US" w:eastAsia="zh-CN" w:bidi="ar"/>
              </w:rPr>
              <w:t>党组织名称</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7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自我  评价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23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集中会审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D0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评分项 得分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A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加分/   扣分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A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考评综合得分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A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党组织 等次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9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党组织书记等次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C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纪检委员等次</w:t>
            </w:r>
          </w:p>
        </w:tc>
      </w:tr>
      <w:tr w14:paraId="1199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7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9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四川汇丰会计师事务所党支部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7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99.89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5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06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96.47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3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B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101.47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B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2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A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0CB4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D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B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四川名扬正信会计师事务所党支部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1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6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4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97.62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D7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4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99.62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8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E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8C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0CAC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A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0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天健会计师事务所四川分所党支部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8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98.14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1B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11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95.94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9F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97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D3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C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5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148A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A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4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四川德文会计师事务所党支部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4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7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9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0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3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E1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9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3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7B02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C4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E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四川嘉汇会计师事务所党支部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EA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31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8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93.52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8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21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97.52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E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7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1583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C8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F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四川中衡安信会计师事务所（特殊普通合伙）党支部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2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95.37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D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F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94.41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2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E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97.41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56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D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E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360E2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D3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F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中天浩会计师事务所党支部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5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1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3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94.54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3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3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97.04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D7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E9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C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1B21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AA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A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信永中和会计师事务所成都分所党委</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5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96.24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5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F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93.27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F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1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96.77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E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C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8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3152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9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9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德勤华永会计师事务所成都分所联合党支部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6B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A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68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4DD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1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6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6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B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921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D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D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四川武达众信会计师事务所党支部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B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A9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2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B2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9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CB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8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8A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2C34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C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AF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四川中砝会计师事务所党支部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E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B9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92.80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56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F6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3C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B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48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07F98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F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5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四川永乐会计师事务所党支部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9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24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2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93.08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56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A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B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0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0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E61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6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4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四川亿永正勤会计师事务所党支部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B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FE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7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94.81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5E3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1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94.81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8B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3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2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62FE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A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四川维诚会计师事务所党支部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FA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F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9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5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D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9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7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5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0327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9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4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四川鑫鑫会计师事务所党支部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6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06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1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100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B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C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F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9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6C77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F4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1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四川华文会计师事务所党支部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F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D4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1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90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57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9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3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2D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695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8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1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四川德誉会计师事务所党支部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AC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94.36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7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AD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91.31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2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2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92.31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74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03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8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2D45A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4F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5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立信会计师事务所四川分所党支部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6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CF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B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91.25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5D9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91.25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D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D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1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25F95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0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9F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鼎恒永宏会计师事务所（普通合伙）党支部党支部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7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F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DA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90.85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33A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3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90.85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6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9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B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3AE21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23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16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四川新智会计师事务所党支部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87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89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D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88.52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8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B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90.52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7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F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4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1A2F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4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25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成都堡誉会计师事务所党支部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B0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6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CE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90.40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94F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4C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2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A8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8C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3C52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C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6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四川华信会计师事务所党委</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4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98.06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D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AE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90.32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4D8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9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90.32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F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D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AD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好</w:t>
            </w:r>
          </w:p>
        </w:tc>
      </w:tr>
      <w:tr w14:paraId="102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91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A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中汇会计师事务所成都分所党支部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3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B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0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87.95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F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14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89.95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1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C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54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4CA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78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6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成都中财国政会计师事务所有限公司联合党支部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26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F2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20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89.50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30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2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1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C5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7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910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5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B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容诚会计师事务所四川分所党支部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8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55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BE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9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E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E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18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E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F03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F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6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四川同方会计师事务所有限责任公司党支部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B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88.88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C1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0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88.96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D41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76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88.96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A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1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2804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6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8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四川冠信会计师事务所党支部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C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E3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A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88.41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70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E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88.41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93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FA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26C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2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2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四川普华永道中天会计师事务所（特殊普通合伙）党支部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CD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6D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3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88.35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56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8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88.35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A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7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5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436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5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7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成都中大会计师事务所党支部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8E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0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2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AB3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61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75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F9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85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1384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73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四川博达会计师事务党支部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0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A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2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513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0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2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FB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B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4E2D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E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B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四川兴良信会计师事务所党支部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A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2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80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87.96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4EB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17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87.96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F0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4B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5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E01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E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FA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立信中联会计师事务所四川分所党支部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4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C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3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87.11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047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7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87.11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9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6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8B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093A9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2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1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天职国际会计师事务所成都分所党支部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5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7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30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516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39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A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3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12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A59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6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6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成都市注册会计师行业党委办公室党支部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6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96.54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29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86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86.36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D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C0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86.86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4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2E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D7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14F0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F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0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四川中天华正会计师事务所联合党支部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4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94.64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9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6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86.49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31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4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86.49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1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0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0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2CD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A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1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四川志和会计师事务所（普通合伙）党支部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8E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9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6F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7E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97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5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A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2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F45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1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1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四川开来会计师事务所党支部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8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7F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71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86.22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30B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E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86.22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2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6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F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0A69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9B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0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中天运会计师事务所四川分所党支部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F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6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F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86.06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A4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86.06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8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0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33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3BA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0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7D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毕马威华振会计师事务所成都分所党支部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A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97.69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9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9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86.01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4FF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3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86.01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4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6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5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187A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1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6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中审众环会计师事务所四川分所党支部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8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E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85.73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CCE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D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85.73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5D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D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4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5D5B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8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成都瑞业会计师事务所联合党支部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26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9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58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C23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C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6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E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C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B2C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A5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4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安永华明会计师事务所成都分所党支部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5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6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90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85.40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2D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7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B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BD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0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C07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E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3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四川融策会计师事务所有限公司党支部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B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5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0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2D1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77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8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E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5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EB8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E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9B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四川维尔信会计师事务所有限责任公司党支部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9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96.90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0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7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85.07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2BA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0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85.07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A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2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A8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33D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C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4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四川点金杖会计师事务所党支部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3C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BE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4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84.98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3B2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6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84.98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DB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F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F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0749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03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28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四川方圆联合会计师事务所党支部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1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F2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B7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84.82 </w:t>
            </w:r>
          </w:p>
        </w:tc>
        <w:tc>
          <w:tcPr>
            <w:tcW w:w="810" w:type="dxa"/>
            <w:tcBorders>
              <w:top w:val="nil"/>
              <w:left w:val="nil"/>
              <w:bottom w:val="nil"/>
              <w:right w:val="nil"/>
            </w:tcBorders>
            <w:shd w:val="clear" w:color="auto" w:fill="auto"/>
            <w:noWrap/>
            <w:vAlign w:val="center"/>
          </w:tcPr>
          <w:p w14:paraId="25D7FF1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4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84.82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C8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B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0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4744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9A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6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四川万友会计师事务所党支部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DC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99.48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67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4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84.44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97E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87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4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8B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D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545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B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6F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四川瑞诚润信会计师事务所党支部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6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07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B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84.41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90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F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84.41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C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3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17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30A7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E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78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四川均衡会计师事务所党支部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4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91.88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03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B6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84.26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28A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80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84.26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E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A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2A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2989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F3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26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四川德维会计师事务所党支部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F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93.58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37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5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84.07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1BE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F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84.07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F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C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69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970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0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E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四川中平会计师事务所党支部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8C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3F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5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F79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3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05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9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E0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4305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24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E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四川科达信会计师事务所党支部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B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98.55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F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D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83.47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DC0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83.47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B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9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B69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B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F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四川中磊会计师事务所党支部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7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95.97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EB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4A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83.39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6C7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41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83.39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B3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5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6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FF4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88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B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大信会计师事务所四川分所党支部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1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8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C2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81.30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5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0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9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4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AE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A23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E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5D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四川普林会计师事务所党支部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A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AA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7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A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0.50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F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EB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8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AF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1DF9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D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5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成都仁禾会计师事务所党支部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02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D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F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83.18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6E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D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83.18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C8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58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9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54D0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4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7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四川中致远会计师事务所有限公司党支部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A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CA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4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82.32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BCE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5F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82.32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F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8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1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541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F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7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四川天正会计师事务所有限公司支部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F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6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4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81.55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33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6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81.55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B9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0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5C1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F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B1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利安达会计师事务所四川分所党支部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0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98.47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3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0E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81.34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02C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4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81.34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9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7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3D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736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AC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4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成都正益信会计师事务所（普通合伙）党支部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ED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95.70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6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69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81.21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548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C0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81.21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0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4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7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73C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37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9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北京中天恒会计师事务所（特殊普通合伙）四川分所党支部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5B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C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4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AF2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6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4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1B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B028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FB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B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成都川衡联合会计师事务所党支部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2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CC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7B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41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6B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9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0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9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99F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98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E4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中瑞诚会计师事务所（特殊普通合伙）四川分所党支部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A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A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80.66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EB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E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80.66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C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B2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9D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412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29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1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四川衡立泰会计师事务所党支部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8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A5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1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80.44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3E8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5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6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03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B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531C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23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6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成都中致和联合会计师事务所（普通合伙）党支部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2C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B1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7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80.30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0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75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D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D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1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0DB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1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1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四川天成会计师事务所联合党支部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F3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92.45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4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C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80.24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50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6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80.24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C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5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A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6390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8F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C1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北京国富会计师事务所四川分所党支部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71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82.78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7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F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80.13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7EE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E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80.13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3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27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4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0E84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7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0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四川明镜会计师事务所党支部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E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90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0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79.89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A61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BC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79.89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A5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8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0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853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C4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5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四川天勤会计师事务所党支部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A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0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E2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79.73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9AA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C5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79.73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AB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62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A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0AB9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87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84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四川汇城会计师事务所党支部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3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7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D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8B5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2F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C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0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3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1B4A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57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A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四川圣源会计师事务所有限责任公司党支部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ED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9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2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80.52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A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0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79.52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9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F2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59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72E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F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0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四川鹏程会计师事务所党支部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71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22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15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79.22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581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4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79.22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5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D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7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7EF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6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36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四川川泰会计师事务所有限公司党支部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56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0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37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79.05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ABE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C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79.05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5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2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7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308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2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7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四川建业会计师事务所党支部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55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F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8A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B9E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4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5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E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9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5EDA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3E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1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四川黎明联合会计师事务所（普通合伙）党支部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A6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2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B7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9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B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3D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F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A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F52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84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4F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四川锦程会计师事务所党支部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CE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91.85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D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D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78.66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397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2D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78.66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3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36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C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FDD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7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9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上会会计师事务所（特殊普通合伙）四川分所党支部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6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5A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4A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78.43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511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B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78.43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5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D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0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65D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8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2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四川贝特领势会计师事务所有限公司党支部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8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7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11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D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D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5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F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767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D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F1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中兴财光华会计师事务所四川分所党支部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76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91.90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A4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0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77.97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2A2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49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77.97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04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4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B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25E8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6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1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永拓会计师事务所（特殊普通合伙）四川分所党支部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7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96.42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F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5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77.93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151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19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77.93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1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1E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55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A96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4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7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四川神州会计师事务所党支部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C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9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C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77.80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9E6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5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08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46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F1D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7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DD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四川承信会计师事务所党支部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6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C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2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77.51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311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85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77.51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A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E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0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7BA6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23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8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四川同人会计师事务所党支部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B5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81.33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EA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B8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78.30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90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C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A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0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42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5904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9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四川华夏会计师事务所党支部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5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91.43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D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4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77.13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8D5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BD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77.13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1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1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12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990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4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0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致同会计师事务所成都分所党支部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8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90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76.81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343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6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76.81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F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8E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C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32D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4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F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亚太（集团）会计师事务所（特殊普通合伙）天府分所党支部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87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F4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BA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76.51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43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F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76.51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9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B9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5983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A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B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四川中天恒会计师事务所党支部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7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2F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7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5A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8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5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F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B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359FF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F4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F0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四川中方会计师事务所有限责任公司党支部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C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3E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34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5C7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7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B1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F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A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2153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8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B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四川博信德诚会计师事务所党支部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F2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E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6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75.54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73D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1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75.54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4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B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AD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r>
      <w:tr w14:paraId="4773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2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39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四川正则会计师事务所有限责任公司党支部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9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61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3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75.38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61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FB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75.38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7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0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较好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2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AF2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9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BE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四川华强会计师事务所党支部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2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94.73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F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E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82.32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2FF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E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82.32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2F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68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56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BB4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4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B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四川博锐会计师事务所联合党支部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99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51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B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77.58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E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39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75.58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E1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BB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7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3CEA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7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A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希格玛会计师事务所四川分所党支部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1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4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64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74.95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0DA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BD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74.95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E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2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4B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FB5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57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D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四川朝辉会计师事务所党支部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04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91.13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AC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7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74.94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E02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9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74.94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60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69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B9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C57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DF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2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四川佳华金诚会计师事务所党支部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75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1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89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74.73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AA8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D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74.73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8A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5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1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26F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A3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7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成都必信会计师事务所有限公司党支部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91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7F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86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74.20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369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5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3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2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F17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E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7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四川雄州会计师事务所党支部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9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2B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8B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1B9C">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0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64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08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1C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7F05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A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9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四川永和会计师事务所有限公司党支部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2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E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6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5C1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0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F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F8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C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5821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9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32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四川万豪会计师事务所党支部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6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54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E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B45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B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8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3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59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483F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C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3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6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1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1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73.84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CCA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54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73.84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F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3A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3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CE4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0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5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四川中弘会计师事务所联合党支部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AA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82.77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3B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1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73.83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4CA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F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73.83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4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6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2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56D0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0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49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四川良建会计师事务所党支部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AB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95.83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50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73.55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6A2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1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73.55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F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B4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D3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C47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20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DA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四川恒瑞会计师事务所有限公司党支部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F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95.60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F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6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73.48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D0D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46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73.48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0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4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E5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39E24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C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4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四川同济会计师事务所党支部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E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93.20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9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52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73.46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E68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5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73.46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A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D2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7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B7D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A7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22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成都川江会计师事务所党支部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CB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F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8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73.35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BA0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9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73.35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5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10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1E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2601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8F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FD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大华会计师事务所四川分所党支部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9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80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0E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85F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9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A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39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2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180A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C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3E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四川中和会计师事务所有限公司党支部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2F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1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3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72.95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925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7C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72.95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FB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43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8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724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A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8F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成都三鑫海通联合会计师事务所（普通合伙）党支部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6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0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72.80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39B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E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72.80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A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D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5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788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6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5999" w:type="dxa"/>
            <w:tcBorders>
              <w:top w:val="single" w:color="000000" w:sz="4" w:space="0"/>
              <w:left w:val="single" w:color="000000" w:sz="4" w:space="0"/>
              <w:bottom w:val="nil"/>
              <w:right w:val="single" w:color="000000" w:sz="4" w:space="0"/>
            </w:tcBorders>
            <w:shd w:val="clear" w:color="auto" w:fill="auto"/>
            <w:noWrap/>
            <w:vAlign w:val="center"/>
          </w:tcPr>
          <w:p w14:paraId="68C575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四川信德会计师事务所党支部</w:t>
            </w:r>
          </w:p>
        </w:tc>
        <w:tc>
          <w:tcPr>
            <w:tcW w:w="872" w:type="dxa"/>
            <w:tcBorders>
              <w:top w:val="single" w:color="000000" w:sz="4" w:space="0"/>
              <w:left w:val="single" w:color="000000" w:sz="4" w:space="0"/>
              <w:bottom w:val="nil"/>
              <w:right w:val="single" w:color="000000" w:sz="4" w:space="0"/>
            </w:tcBorders>
            <w:shd w:val="clear" w:color="auto" w:fill="auto"/>
            <w:noWrap/>
            <w:vAlign w:val="center"/>
          </w:tcPr>
          <w:p w14:paraId="1E3AE7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95.25 </w:t>
            </w:r>
          </w:p>
        </w:tc>
        <w:tc>
          <w:tcPr>
            <w:tcW w:w="780" w:type="dxa"/>
            <w:tcBorders>
              <w:top w:val="single" w:color="000000" w:sz="4" w:space="0"/>
              <w:left w:val="single" w:color="000000" w:sz="4" w:space="0"/>
              <w:bottom w:val="nil"/>
              <w:right w:val="single" w:color="000000" w:sz="4" w:space="0"/>
            </w:tcBorders>
            <w:shd w:val="clear" w:color="auto" w:fill="auto"/>
            <w:noWrap/>
            <w:vAlign w:val="center"/>
          </w:tcPr>
          <w:p w14:paraId="634B8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 </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14:paraId="3089B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72.68 </w:t>
            </w:r>
          </w:p>
        </w:tc>
        <w:tc>
          <w:tcPr>
            <w:tcW w:w="810" w:type="dxa"/>
            <w:tcBorders>
              <w:top w:val="single" w:color="000000" w:sz="4" w:space="0"/>
              <w:left w:val="single" w:color="000000" w:sz="4" w:space="0"/>
              <w:bottom w:val="nil"/>
              <w:right w:val="single" w:color="000000" w:sz="4" w:space="0"/>
            </w:tcBorders>
            <w:shd w:val="clear" w:color="auto" w:fill="auto"/>
            <w:noWrap/>
            <w:vAlign w:val="center"/>
          </w:tcPr>
          <w:p w14:paraId="2A3AC73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14:paraId="47A118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72.68 </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14:paraId="4D169F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nil"/>
              <w:right w:val="single" w:color="000000" w:sz="4" w:space="0"/>
            </w:tcBorders>
            <w:shd w:val="clear" w:color="auto" w:fill="auto"/>
            <w:noWrap/>
            <w:vAlign w:val="center"/>
          </w:tcPr>
          <w:p w14:paraId="56D143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14:paraId="3529F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3B2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94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2A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四川光星会计师事务所党支部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1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9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8C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72.60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9D9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4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2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E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C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1A7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6D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5999" w:type="dxa"/>
            <w:tcBorders>
              <w:top w:val="nil"/>
              <w:left w:val="single" w:color="000000" w:sz="4" w:space="0"/>
              <w:bottom w:val="single" w:color="000000" w:sz="4" w:space="0"/>
              <w:right w:val="single" w:color="000000" w:sz="4" w:space="0"/>
            </w:tcBorders>
            <w:shd w:val="clear" w:color="auto" w:fill="auto"/>
            <w:noWrap/>
            <w:vAlign w:val="center"/>
          </w:tcPr>
          <w:p w14:paraId="63855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四川博奥会计师事务所有限责任公司党支部</w:t>
            </w:r>
          </w:p>
        </w:tc>
        <w:tc>
          <w:tcPr>
            <w:tcW w:w="872" w:type="dxa"/>
            <w:tcBorders>
              <w:top w:val="nil"/>
              <w:left w:val="single" w:color="000000" w:sz="4" w:space="0"/>
              <w:bottom w:val="single" w:color="000000" w:sz="4" w:space="0"/>
              <w:right w:val="single" w:color="000000" w:sz="4" w:space="0"/>
            </w:tcBorders>
            <w:shd w:val="clear" w:color="auto" w:fill="auto"/>
            <w:noWrap/>
            <w:vAlign w:val="center"/>
          </w:tcPr>
          <w:p w14:paraId="45203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90.25 </w:t>
            </w:r>
          </w:p>
        </w:tc>
        <w:tc>
          <w:tcPr>
            <w:tcW w:w="780" w:type="dxa"/>
            <w:tcBorders>
              <w:top w:val="nil"/>
              <w:left w:val="single" w:color="000000" w:sz="4" w:space="0"/>
              <w:bottom w:val="single" w:color="000000" w:sz="4" w:space="0"/>
              <w:right w:val="single" w:color="000000" w:sz="4" w:space="0"/>
            </w:tcBorders>
            <w:shd w:val="clear" w:color="auto" w:fill="auto"/>
            <w:noWrap/>
            <w:vAlign w:val="center"/>
          </w:tcPr>
          <w:p w14:paraId="7DC09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 </w:t>
            </w:r>
          </w:p>
        </w:tc>
        <w:tc>
          <w:tcPr>
            <w:tcW w:w="915" w:type="dxa"/>
            <w:tcBorders>
              <w:top w:val="nil"/>
              <w:left w:val="single" w:color="000000" w:sz="4" w:space="0"/>
              <w:bottom w:val="single" w:color="000000" w:sz="4" w:space="0"/>
              <w:right w:val="single" w:color="000000" w:sz="4" w:space="0"/>
            </w:tcBorders>
            <w:shd w:val="clear" w:color="auto" w:fill="auto"/>
            <w:noWrap/>
            <w:vAlign w:val="center"/>
          </w:tcPr>
          <w:p w14:paraId="03BAAF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72.58 </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14:paraId="1F29E16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14:paraId="638057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72.58 </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14:paraId="31644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nil"/>
              <w:left w:val="single" w:color="000000" w:sz="4" w:space="0"/>
              <w:bottom w:val="single" w:color="000000" w:sz="4" w:space="0"/>
              <w:right w:val="single" w:color="000000" w:sz="4" w:space="0"/>
            </w:tcBorders>
            <w:shd w:val="clear" w:color="auto" w:fill="auto"/>
            <w:noWrap/>
            <w:vAlign w:val="center"/>
          </w:tcPr>
          <w:p w14:paraId="0E674B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nil"/>
              <w:left w:val="single" w:color="000000" w:sz="4" w:space="0"/>
              <w:bottom w:val="single" w:color="000000" w:sz="4" w:space="0"/>
              <w:right w:val="single" w:color="000000" w:sz="4" w:space="0"/>
            </w:tcBorders>
            <w:shd w:val="clear" w:color="auto" w:fill="auto"/>
            <w:noWrap/>
            <w:vAlign w:val="center"/>
          </w:tcPr>
          <w:p w14:paraId="01084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0BC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A7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96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四川中联会计师事务所有限公司党支部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83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85.40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5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1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72.52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22D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1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72.52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1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D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E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C29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4B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58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北京中名国成会计师事务所（特殊普通合伙）四川分所党支部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C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96.92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1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9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4E7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F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9A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4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F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269D7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6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8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四川道丰会计师事务所有限公司党支部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CF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8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D5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1A8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6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D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B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B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9A2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1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2D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四川华腾联合会计师事务所（普通合伙）党支部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82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86.63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0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B7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72.19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475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13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72.19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A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62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6CEDF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9B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D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四川中振会计师事务所党支部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5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65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3D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73.10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9C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6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72.10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CB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5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44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4485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0C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7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四川海韵会计师事务所党支部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75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91.38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8D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6F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71.51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02C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1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71.51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7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E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3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E43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5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重庆康华会计师事务所四川分所党支部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5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99.80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7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AB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71.94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C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B6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70.94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2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B5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5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4DD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6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F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成都中正会计师事务所党支部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0E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D7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0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70.50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13A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3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C2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9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3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EAB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B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A1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四川全泰会计师事务所支部部委员会</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B4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A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D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70.45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49D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3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70.45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6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2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2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CFD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4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82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北京华审会计师事务所成都分所党支部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3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E3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F1AB">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E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0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00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69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1269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D1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C9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天衡会计师事务所（特殊普通合伙）成都分所联合党支部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E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D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2AD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2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E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20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2C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524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22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24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四川光华会计师事务所党支部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02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A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2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6B8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41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1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B8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49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2155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FA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2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四川协合会计师事务所党支部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08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A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6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0A0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37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69.30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9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52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3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72D0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12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8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成都正宣会计师事务所联合党支部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8D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09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CD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69.20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B46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10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69.20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52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D3B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7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5E8FB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8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86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四川立诚会计师事务所党支部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87.50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2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6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68.95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FFE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4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68.95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72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E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2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752A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2E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D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四川安必信会计师事务所党支部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4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D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7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68.68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401D">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4A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68.68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42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7C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D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2916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5C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26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四川永瑞会计师事务所有限责任公司党支部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9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D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4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68.60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D482">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FB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85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A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44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778B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46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0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成都九合会计师事务所党支部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7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EF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38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68.23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7D2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3DC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68.23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A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2B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04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676E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41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DB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四川严诚会计师事务所党支部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1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D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F1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C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2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A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91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98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EEB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2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A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四川国同会计师事务所党支部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F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91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23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67.40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134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73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67.40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0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75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C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D40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C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79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四川宏道会计师事务所党支部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83.00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4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77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66.90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70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66.90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65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A2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19F7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82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FE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四川华君会计师事务所有限公司党支部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AC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80.40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E4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0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66.82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9568">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7E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66.82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53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9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7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4BC7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9C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29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四川中力会计师事务所有限公司党支部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1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9F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D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66.60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0330">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8B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66.60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0C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0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BC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5061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C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F0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四川利翔会计师事务所联合党支部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6C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98.30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8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18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66.59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819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18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66.59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0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71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98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0A5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03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A5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四川建科会计师事务所党支部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E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E0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52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7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66.40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272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E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66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3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F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EEA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53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87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四川中汇智谷会计师事务所有限公司党支部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8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D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8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A1EA">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6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66.00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6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1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F6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65B6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31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2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中审亚太会计师事务所四川分所党支部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5B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79.71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B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65.91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0F9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65.91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3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C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DE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4A08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70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F6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四川同则会计师事务所联合党支部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D5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FE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9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76B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3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9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F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5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8A2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9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E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亚太会计师事务所四川分所党支部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C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89.80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96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0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65.44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7949">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8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65.44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A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E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A5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0838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5B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1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众华会计师事务所（特殊普通合伙）四川分所党支部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A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93.25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F4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5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63.68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71A4">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2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63.68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2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D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3F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10EE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5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8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四川永道和会计师事务所党支部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A3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91.50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3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B2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63.15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491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3C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63.15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6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5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C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26B1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1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A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成都勤川信会计师事务所党支部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1B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91.75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A5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6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62.53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5A93">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13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62.53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C1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C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63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BA2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27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C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北京大地泰华会计师事务所四川分所党支部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88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86.00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4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51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AC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61.50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D241">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B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61.50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E6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D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BC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41A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8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C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中审华会计师事务所四川分所党支部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83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96.12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9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F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62.44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5E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6A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61.44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58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F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C3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73FA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C3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AA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广东中天粤会计师事务所（特殊普通合伙）四川分所党支部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4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97.33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0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62.10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08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90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61.10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C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C6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F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r>
      <w:tr w14:paraId="27A7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8B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1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北京中路华会计师事务所成都分所党支部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C6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74.00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6A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D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60.70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0096">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C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60.70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9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7E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472D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1F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5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四川宇澔恒会计师事务所党支部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A2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95.00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5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0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2557">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4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BD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1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6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CE8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F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1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四川华联会计师事务所联合党支部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01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97.25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FF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B4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59.28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B9D5">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B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59.28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3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CA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9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r>
      <w:tr w14:paraId="5DF5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6F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89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四川德汉会计师事务所党支部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80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94.10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A4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E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58.33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30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5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57.33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7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0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38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r>
      <w:tr w14:paraId="2FA3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4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5999" w:type="dxa"/>
            <w:tcBorders>
              <w:top w:val="single" w:color="000000" w:sz="4" w:space="0"/>
              <w:left w:val="single" w:color="000000" w:sz="4" w:space="0"/>
              <w:bottom w:val="nil"/>
              <w:right w:val="single" w:color="000000" w:sz="4" w:space="0"/>
            </w:tcBorders>
            <w:shd w:val="clear" w:color="auto" w:fill="auto"/>
            <w:noWrap/>
            <w:vAlign w:val="center"/>
          </w:tcPr>
          <w:p w14:paraId="57270B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四川珂兴会计师事务所有限公司党支部</w:t>
            </w:r>
          </w:p>
        </w:tc>
        <w:tc>
          <w:tcPr>
            <w:tcW w:w="872" w:type="dxa"/>
            <w:tcBorders>
              <w:top w:val="single" w:color="000000" w:sz="4" w:space="0"/>
              <w:left w:val="single" w:color="000000" w:sz="4" w:space="0"/>
              <w:bottom w:val="nil"/>
              <w:right w:val="single" w:color="000000" w:sz="4" w:space="0"/>
            </w:tcBorders>
            <w:shd w:val="clear" w:color="auto" w:fill="auto"/>
            <w:noWrap/>
            <w:vAlign w:val="center"/>
          </w:tcPr>
          <w:p w14:paraId="511EF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88.00 </w:t>
            </w:r>
          </w:p>
        </w:tc>
        <w:tc>
          <w:tcPr>
            <w:tcW w:w="780" w:type="dxa"/>
            <w:tcBorders>
              <w:top w:val="single" w:color="000000" w:sz="4" w:space="0"/>
              <w:left w:val="single" w:color="000000" w:sz="4" w:space="0"/>
              <w:bottom w:val="nil"/>
              <w:right w:val="single" w:color="000000" w:sz="4" w:space="0"/>
            </w:tcBorders>
            <w:shd w:val="clear" w:color="auto" w:fill="auto"/>
            <w:noWrap/>
            <w:vAlign w:val="center"/>
          </w:tcPr>
          <w:p w14:paraId="0A1BD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45 </w:t>
            </w:r>
          </w:p>
        </w:tc>
        <w:tc>
          <w:tcPr>
            <w:tcW w:w="915" w:type="dxa"/>
            <w:tcBorders>
              <w:top w:val="single" w:color="000000" w:sz="4" w:space="0"/>
              <w:left w:val="single" w:color="000000" w:sz="4" w:space="0"/>
              <w:bottom w:val="nil"/>
              <w:right w:val="single" w:color="000000" w:sz="4" w:space="0"/>
            </w:tcBorders>
            <w:shd w:val="clear" w:color="auto" w:fill="auto"/>
            <w:noWrap/>
            <w:vAlign w:val="center"/>
          </w:tcPr>
          <w:p w14:paraId="269E83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57.90 </w:t>
            </w:r>
          </w:p>
        </w:tc>
        <w:tc>
          <w:tcPr>
            <w:tcW w:w="810" w:type="dxa"/>
            <w:tcBorders>
              <w:top w:val="single" w:color="000000" w:sz="4" w:space="0"/>
              <w:left w:val="single" w:color="000000" w:sz="4" w:space="0"/>
              <w:bottom w:val="nil"/>
              <w:right w:val="single" w:color="000000" w:sz="4" w:space="0"/>
            </w:tcBorders>
            <w:shd w:val="clear" w:color="auto" w:fill="auto"/>
            <w:noWrap/>
            <w:vAlign w:val="center"/>
          </w:tcPr>
          <w:p w14:paraId="364EF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-1.00 </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14:paraId="26EE90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56.90 </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14:paraId="7A53F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1110" w:type="dxa"/>
            <w:tcBorders>
              <w:top w:val="single" w:color="000000" w:sz="4" w:space="0"/>
              <w:left w:val="single" w:color="000000" w:sz="4" w:space="0"/>
              <w:bottom w:val="nil"/>
              <w:right w:val="single" w:color="000000" w:sz="4" w:space="0"/>
            </w:tcBorders>
            <w:shd w:val="clear" w:color="auto" w:fill="auto"/>
            <w:noWrap/>
            <w:vAlign w:val="center"/>
          </w:tcPr>
          <w:p w14:paraId="67EB5C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975" w:type="dxa"/>
            <w:tcBorders>
              <w:top w:val="single" w:color="000000" w:sz="4" w:space="0"/>
              <w:left w:val="single" w:color="000000" w:sz="4" w:space="0"/>
              <w:bottom w:val="nil"/>
              <w:right w:val="single" w:color="000000" w:sz="4" w:space="0"/>
            </w:tcBorders>
            <w:shd w:val="clear" w:color="auto" w:fill="auto"/>
            <w:noWrap/>
            <w:vAlign w:val="center"/>
          </w:tcPr>
          <w:p w14:paraId="44352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65AD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3A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5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E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四川华衡会计师事务所党支部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01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92.91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B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36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8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53.07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A20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9A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53.07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9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7A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63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r>
      <w:tr w14:paraId="35E8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C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5999" w:type="dxa"/>
            <w:tcBorders>
              <w:top w:val="nil"/>
              <w:left w:val="single" w:color="000000" w:sz="4" w:space="0"/>
              <w:bottom w:val="nil"/>
              <w:right w:val="single" w:color="000000" w:sz="4" w:space="0"/>
            </w:tcBorders>
            <w:shd w:val="clear" w:color="auto" w:fill="auto"/>
            <w:noWrap/>
            <w:vAlign w:val="center"/>
          </w:tcPr>
          <w:p w14:paraId="0A174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四川绍雅会计师事务所党支部</w:t>
            </w:r>
          </w:p>
        </w:tc>
        <w:tc>
          <w:tcPr>
            <w:tcW w:w="7472" w:type="dxa"/>
            <w:gridSpan w:val="8"/>
            <w:tcBorders>
              <w:top w:val="nil"/>
              <w:left w:val="single" w:color="000000" w:sz="4" w:space="0"/>
              <w:bottom w:val="single" w:color="000000" w:sz="4" w:space="0"/>
              <w:right w:val="single" w:color="000000" w:sz="4" w:space="0"/>
            </w:tcBorders>
            <w:shd w:val="clear" w:color="auto" w:fill="auto"/>
            <w:noWrap/>
            <w:vAlign w:val="center"/>
          </w:tcPr>
          <w:p w14:paraId="21EA56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无故未提交述职材料，考评等次为“差”</w:t>
            </w:r>
          </w:p>
        </w:tc>
      </w:tr>
      <w:tr w14:paraId="3AB5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E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5999" w:type="dxa"/>
            <w:tcBorders>
              <w:top w:val="single" w:color="000000" w:sz="4" w:space="0"/>
              <w:left w:val="single" w:color="000000" w:sz="4" w:space="0"/>
              <w:bottom w:val="single" w:color="000000" w:sz="4" w:space="0"/>
              <w:right w:val="nil"/>
            </w:tcBorders>
            <w:shd w:val="clear" w:color="auto" w:fill="auto"/>
            <w:noWrap/>
            <w:vAlign w:val="center"/>
          </w:tcPr>
          <w:p w14:paraId="3DD54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auto"/>
                <w:spacing w:val="-11"/>
                <w:sz w:val="24"/>
                <w:szCs w:val="24"/>
                <w:highlight w:val="none"/>
                <w:u w:val="none"/>
                <w:shd w:val="clear" w:color="auto" w:fill="auto"/>
              </w:rPr>
            </w:pPr>
            <w:r>
              <w:rPr>
                <w:rFonts w:hint="eastAsia" w:ascii="仿宋" w:hAnsi="仿宋" w:eastAsia="仿宋" w:cs="仿宋"/>
                <w:i w:val="0"/>
                <w:iCs w:val="0"/>
                <w:color w:val="auto"/>
                <w:spacing w:val="-11"/>
                <w:kern w:val="0"/>
                <w:sz w:val="24"/>
                <w:szCs w:val="24"/>
                <w:highlight w:val="none"/>
                <w:u w:val="none"/>
                <w:shd w:val="clear" w:color="auto" w:fill="auto"/>
                <w:lang w:val="en-US" w:eastAsia="zh-CN" w:bidi="ar"/>
              </w:rPr>
              <w:t>四川天华会计师事务所联合党支部</w:t>
            </w:r>
          </w:p>
        </w:tc>
        <w:tc>
          <w:tcPr>
            <w:tcW w:w="7472" w:type="dxa"/>
            <w:gridSpan w:val="8"/>
            <w:tcBorders>
              <w:top w:val="nil"/>
              <w:left w:val="single" w:color="000000" w:sz="4" w:space="0"/>
              <w:bottom w:val="single" w:color="000000" w:sz="4" w:space="0"/>
              <w:right w:val="single" w:color="000000" w:sz="4" w:space="0"/>
            </w:tcBorders>
            <w:shd w:val="clear" w:color="auto" w:fill="auto"/>
            <w:noWrap/>
            <w:vAlign w:val="center"/>
          </w:tcPr>
          <w:p w14:paraId="5BAF5B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空壳党支部，不参加年度考评</w:t>
            </w:r>
          </w:p>
        </w:tc>
      </w:tr>
      <w:tr w14:paraId="4441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5999" w:type="dxa"/>
            <w:tcBorders>
              <w:top w:val="single" w:color="000000" w:sz="4" w:space="0"/>
              <w:left w:val="single" w:color="000000" w:sz="4" w:space="0"/>
              <w:bottom w:val="single" w:color="000000" w:sz="4" w:space="0"/>
              <w:right w:val="nil"/>
            </w:tcBorders>
            <w:shd w:val="clear" w:color="auto" w:fill="auto"/>
            <w:noWrap/>
            <w:vAlign w:val="center"/>
          </w:tcPr>
          <w:p w14:paraId="29A27D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pacing w:val="-11"/>
                <w:sz w:val="24"/>
                <w:szCs w:val="24"/>
                <w:u w:val="none"/>
              </w:rPr>
            </w:pPr>
            <w:r>
              <w:rPr>
                <w:rFonts w:hint="eastAsia" w:ascii="仿宋" w:hAnsi="仿宋" w:eastAsia="仿宋" w:cs="仿宋"/>
                <w:i w:val="0"/>
                <w:iCs w:val="0"/>
                <w:color w:val="000000"/>
                <w:spacing w:val="-11"/>
                <w:kern w:val="0"/>
                <w:sz w:val="24"/>
                <w:szCs w:val="24"/>
                <w:u w:val="none"/>
                <w:lang w:val="en-US" w:eastAsia="zh-CN" w:bidi="ar"/>
              </w:rPr>
              <w:t>中证天通会计师事务所（特殊普通合伙）四川分所党支部</w:t>
            </w:r>
          </w:p>
        </w:tc>
        <w:tc>
          <w:tcPr>
            <w:tcW w:w="7472" w:type="dxa"/>
            <w:gridSpan w:val="8"/>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F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2024年12月成立，不参加年度考评</w:t>
            </w:r>
          </w:p>
        </w:tc>
      </w:tr>
      <w:tr w14:paraId="206A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A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5999" w:type="dxa"/>
            <w:tcBorders>
              <w:top w:val="single" w:color="000000" w:sz="4" w:space="0"/>
              <w:left w:val="single" w:color="000000" w:sz="4" w:space="0"/>
              <w:bottom w:val="single" w:color="000000" w:sz="4" w:space="0"/>
              <w:right w:val="nil"/>
            </w:tcBorders>
            <w:shd w:val="clear" w:color="auto" w:fill="auto"/>
            <w:noWrap/>
            <w:vAlign w:val="center"/>
          </w:tcPr>
          <w:p w14:paraId="2EC088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pacing w:val="-11"/>
                <w:sz w:val="24"/>
                <w:szCs w:val="24"/>
                <w:u w:val="none"/>
              </w:rPr>
            </w:pPr>
            <w:r>
              <w:rPr>
                <w:rFonts w:hint="eastAsia" w:ascii="仿宋" w:hAnsi="仿宋" w:eastAsia="仿宋" w:cs="仿宋"/>
                <w:i w:val="0"/>
                <w:iCs w:val="0"/>
                <w:color w:val="000000"/>
                <w:spacing w:val="-11"/>
                <w:kern w:val="0"/>
                <w:sz w:val="24"/>
                <w:szCs w:val="24"/>
                <w:u w:val="none"/>
                <w:lang w:val="en-US" w:eastAsia="zh-CN" w:bidi="ar"/>
              </w:rPr>
              <w:t>四川君和振华会计师事务所（普通合伙）党支部</w:t>
            </w:r>
          </w:p>
        </w:tc>
        <w:tc>
          <w:tcPr>
            <w:tcW w:w="7472"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768F">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bl>
    <w:p w14:paraId="645879BD">
      <w:pPr>
        <w:pStyle w:val="4"/>
        <w:keepNext w:val="0"/>
        <w:keepLines w:val="0"/>
        <w:pageBreakBefore w:val="0"/>
        <w:widowControl w:val="0"/>
        <w:kinsoku/>
        <w:wordWrap/>
        <w:overflowPunct/>
        <w:topLinePunct w:val="0"/>
        <w:autoSpaceDE/>
        <w:autoSpaceDN/>
        <w:bidi w:val="0"/>
        <w:adjustRightInd/>
        <w:snapToGrid/>
        <w:spacing w:after="0" w:line="240" w:lineRule="exact"/>
        <w:ind w:left="420" w:hanging="472" w:hangingChars="200"/>
        <w:jc w:val="left"/>
        <w:textAlignment w:val="auto"/>
        <w:rPr>
          <w:rFonts w:hint="eastAsia" w:ascii="方正仿宋_GBK" w:hAnsi="方正仿宋_GBK" w:eastAsia="方正仿宋_GBK" w:cs="方正仿宋_GBK"/>
          <w:sz w:val="24"/>
          <w:szCs w:val="24"/>
          <w:lang w:val="en-US" w:eastAsia="zh-CN"/>
        </w:rPr>
      </w:pPr>
    </w:p>
    <w:p w14:paraId="17CD5D25">
      <w:pPr>
        <w:pStyle w:val="4"/>
        <w:keepNext w:val="0"/>
        <w:keepLines w:val="0"/>
        <w:pageBreakBefore w:val="0"/>
        <w:widowControl w:val="0"/>
        <w:kinsoku/>
        <w:wordWrap/>
        <w:overflowPunct/>
        <w:topLinePunct w:val="0"/>
        <w:autoSpaceDE/>
        <w:autoSpaceDN/>
        <w:bidi w:val="0"/>
        <w:adjustRightInd/>
        <w:snapToGrid/>
        <w:spacing w:after="0" w:line="240" w:lineRule="exact"/>
        <w:ind w:left="708" w:hanging="708" w:hangingChars="3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按照《在蓉会计师事务所党组织年度工作考评办法》第十二条：根据考评综合得分，将考评结果划分为四个等次：综合得分在90分（含）以上为“好”；75分（含）-90分为“较好”；60分（含）-75分为“一般”；60分以下为“差”。存在下列问题之一的事务所党组织，考评等次原则上不得评为“较好”及以上：</w:t>
      </w:r>
    </w:p>
    <w:p w14:paraId="76C31676">
      <w:pPr>
        <w:pStyle w:val="4"/>
        <w:keepNext w:val="0"/>
        <w:keepLines w:val="0"/>
        <w:pageBreakBefore w:val="0"/>
        <w:widowControl w:val="0"/>
        <w:kinsoku/>
        <w:wordWrap/>
        <w:overflowPunct/>
        <w:topLinePunct w:val="0"/>
        <w:autoSpaceDE/>
        <w:autoSpaceDN/>
        <w:bidi w:val="0"/>
        <w:adjustRightInd/>
        <w:snapToGrid/>
        <w:spacing w:after="0" w:line="240" w:lineRule="exact"/>
        <w:ind w:firstLine="47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（一）贯彻落实上级党组织决策部署不够有力、态度消极，被上级党组织或有关部门通报批评的。</w:t>
      </w:r>
    </w:p>
    <w:p w14:paraId="50D08FC5">
      <w:pPr>
        <w:pStyle w:val="4"/>
        <w:keepNext w:val="0"/>
        <w:keepLines w:val="0"/>
        <w:pageBreakBefore w:val="0"/>
        <w:widowControl w:val="0"/>
        <w:kinsoku/>
        <w:wordWrap/>
        <w:overflowPunct/>
        <w:topLinePunct w:val="0"/>
        <w:autoSpaceDE/>
        <w:autoSpaceDN/>
        <w:bidi w:val="0"/>
        <w:adjustRightInd/>
        <w:snapToGrid/>
        <w:spacing w:after="0" w:line="240" w:lineRule="exact"/>
        <w:ind w:firstLine="47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（二）党风廉政建设不力，党员教育管理监督不严，事务所党组织或党员个人出现违纪违法情况的。</w:t>
      </w:r>
    </w:p>
    <w:p w14:paraId="02D13597">
      <w:pPr>
        <w:pStyle w:val="4"/>
        <w:keepNext w:val="0"/>
        <w:keepLines w:val="0"/>
        <w:pageBreakBefore w:val="0"/>
        <w:widowControl w:val="0"/>
        <w:kinsoku/>
        <w:wordWrap/>
        <w:overflowPunct/>
        <w:topLinePunct w:val="0"/>
        <w:autoSpaceDE/>
        <w:autoSpaceDN/>
        <w:bidi w:val="0"/>
        <w:adjustRightInd/>
        <w:snapToGrid/>
        <w:spacing w:after="0" w:line="240" w:lineRule="exact"/>
        <w:ind w:firstLine="47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（三）事务所党组织所在机构或联合党支部覆盖机构考核年度内受到受到行政处罚或行业惩戒，造成较大不良影响的。</w:t>
      </w:r>
    </w:p>
    <w:p w14:paraId="3083F4F5">
      <w:pPr>
        <w:pStyle w:val="4"/>
        <w:keepNext w:val="0"/>
        <w:keepLines w:val="0"/>
        <w:pageBreakBefore w:val="0"/>
        <w:widowControl w:val="0"/>
        <w:kinsoku/>
        <w:wordWrap/>
        <w:overflowPunct/>
        <w:topLinePunct w:val="0"/>
        <w:autoSpaceDE/>
        <w:autoSpaceDN/>
        <w:bidi w:val="0"/>
        <w:adjustRightInd/>
        <w:snapToGrid/>
        <w:spacing w:after="0" w:line="240" w:lineRule="exact"/>
        <w:ind w:firstLine="47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（四）其他党内法规作出相应规定。</w:t>
      </w:r>
    </w:p>
    <w:p w14:paraId="64CF9C55">
      <w:pPr>
        <w:rPr>
          <w:rFonts w:hint="eastAsia" w:ascii="仿宋" w:hAnsi="仿宋" w:eastAsia="仿宋" w:cs="仿宋"/>
          <w:sz w:val="24"/>
          <w:szCs w:val="24"/>
          <w:lang w:val="en-US" w:eastAsia="zh-CN"/>
        </w:rPr>
      </w:pPr>
    </w:p>
    <w:p w14:paraId="1582F3ED">
      <w:pPr>
        <w:rPr>
          <w:rFonts w:hint="eastAsia" w:ascii="仿宋" w:hAnsi="仿宋" w:eastAsia="仿宋" w:cs="仿宋"/>
          <w:sz w:val="24"/>
          <w:szCs w:val="24"/>
          <w:lang w:val="en-US" w:eastAsia="zh-CN"/>
        </w:rPr>
      </w:pPr>
    </w:p>
    <w:p w14:paraId="198F2745">
      <w:pPr>
        <w:rPr>
          <w:rFonts w:hint="eastAsia" w:ascii="仿宋" w:hAnsi="仿宋" w:eastAsia="仿宋" w:cs="仿宋"/>
          <w:sz w:val="24"/>
          <w:szCs w:val="24"/>
          <w:lang w:val="en-US" w:eastAsia="zh-CN"/>
        </w:rPr>
      </w:pPr>
    </w:p>
    <w:p w14:paraId="2810A9DC">
      <w:pPr>
        <w:rPr>
          <w:rFonts w:hint="eastAsia" w:ascii="仿宋" w:hAnsi="仿宋" w:eastAsia="仿宋" w:cs="仿宋"/>
          <w:sz w:val="24"/>
          <w:szCs w:val="24"/>
          <w:lang w:val="en-US" w:eastAsia="zh-CN"/>
        </w:rPr>
        <w:sectPr>
          <w:footerReference r:id="rId7" w:type="default"/>
          <w:footerReference r:id="rId8" w:type="even"/>
          <w:pgSz w:w="16838" w:h="11906" w:orient="landscape"/>
          <w:pgMar w:top="1587" w:right="2098" w:bottom="1474" w:left="1984" w:header="851" w:footer="1587" w:gutter="0"/>
          <w:paperSrc/>
          <w:pgNumType w:fmt="decimal"/>
          <w:cols w:space="0" w:num="1"/>
          <w:rtlGutter w:val="0"/>
          <w:docGrid w:type="linesAndChars" w:linePitch="589" w:charSpace="-842"/>
        </w:sectPr>
      </w:pPr>
    </w:p>
    <w:p w14:paraId="1C26706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p>
    <w:p w14:paraId="799FD66E">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172AB85A">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55F81212">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51AF00E4">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1BC8AE09">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2C7650C6">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047A7689">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07C96E2A">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68F3F6A4">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7874F2EB">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7CBB3398">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39CCDD33">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4A2ACAEE">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45E1814D">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71399BAC">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4780678F">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786376AB">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000203AF">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15E7A5BF">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65B3051D">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6872936E">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50EAAAD1">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0BB67D22">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5DC1A629">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21C767FA">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6B98274B">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618DE433">
      <w:pPr>
        <w:pBdr>
          <w:bottom w:val="single" w:color="auto" w:sz="4" w:space="0"/>
        </w:pBdr>
        <w:spacing w:line="420" w:lineRule="exact"/>
        <w:jc w:val="left"/>
        <w:rPr>
          <w:rFonts w:hint="eastAsia" w:ascii="Times New Roman" w:hAnsi="Times New Roman" w:eastAsia="黑体" w:cs="Times New Roman"/>
          <w:sz w:val="32"/>
          <w:szCs w:val="32"/>
          <w:lang w:eastAsia="zh-CN"/>
        </w:rPr>
      </w:pPr>
    </w:p>
    <w:p w14:paraId="64D4958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 w:cs="Times New Roman"/>
          <w:sz w:val="32"/>
          <w:szCs w:val="32"/>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379730</wp:posOffset>
                </wp:positionV>
                <wp:extent cx="5652135" cy="635"/>
                <wp:effectExtent l="0" t="0" r="0" b="0"/>
                <wp:wrapNone/>
                <wp:docPr id="8" name="直接连接符 8"/>
                <wp:cNvGraphicFramePr/>
                <a:graphic xmlns:a="http://schemas.openxmlformats.org/drawingml/2006/main">
                  <a:graphicData uri="http://schemas.microsoft.com/office/word/2010/wordprocessingShape">
                    <wps:wsp>
                      <wps:cNvCnPr/>
                      <wps:spPr>
                        <a:xfrm flipV="1">
                          <a:off x="1032510" y="9214485"/>
                          <a:ext cx="5652135" cy="63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45pt;margin-top:29.9pt;height:0.05pt;width:445.05pt;z-index:251661312;mso-width-relative:page;mso-height-relative:page;" filled="f" stroked="t" coordsize="21600,21600" o:gfxdata="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BhR/tcAAAAGAQAADwAAAAAAAAABACAAAAAiAAAAZHJzL2Rvd25yZXYueG1sUEsBAhQAFAAAAAgA&#10;h07iQN1CubjtAQAAsgMAAA4AAAAAAAAAAQAgAAAAJgEAAGRycy9lMm9Eb2MueG1sUEsFBgAAAAAG&#10;AAYAWQEAAIUFAAAAAA==&#10;">
                <v:fill on="f" focussize="0,0"/>
                <v:stroke weight="0.5pt" color="#000000 [3213]" joinstyle="round"/>
                <v:imagedata o:title=""/>
                <o:lock v:ext="edit" aspectratio="f"/>
              </v:line>
            </w:pict>
          </mc:Fallback>
        </mc:AlternateContent>
      </w:r>
      <w:r>
        <w:rPr>
          <w:rFonts w:hint="default" w:ascii="Times New Roman" w:hAnsi="Times New Roman" w:eastAsia="仿宋" w:cs="Times New Roman"/>
          <w:sz w:val="28"/>
          <w:szCs w:val="28"/>
        </w:rPr>
        <w:t>中共成都市注册会计师行业委员会办公室</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eastAsia" w:eastAsia="仿宋" w:cs="Times New Roman"/>
          <w:sz w:val="28"/>
          <w:szCs w:val="28"/>
          <w:lang w:val="en-US" w:eastAsia="zh-CN"/>
        </w:rPr>
        <w:t>25</w:t>
      </w:r>
      <w:r>
        <w:rPr>
          <w:rFonts w:hint="default" w:ascii="Times New Roman" w:hAnsi="Times New Roman" w:eastAsia="仿宋" w:cs="Times New Roman"/>
          <w:sz w:val="28"/>
          <w:szCs w:val="28"/>
        </w:rPr>
        <w:t>年</w:t>
      </w:r>
      <w:r>
        <w:rPr>
          <w:rFonts w:hint="eastAsia"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20</w:t>
      </w:r>
      <w:r>
        <w:rPr>
          <w:rFonts w:hint="default" w:ascii="Times New Roman" w:hAnsi="Times New Roman" w:eastAsia="仿宋" w:cs="Times New Roman"/>
          <w:sz w:val="28"/>
          <w:szCs w:val="28"/>
        </w:rPr>
        <w:t>日印发</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p>
    <w:sectPr>
      <w:footerReference r:id="rId9" w:type="default"/>
      <w:footerReference r:id="rId10" w:type="even"/>
      <w:pgSz w:w="11906" w:h="16838"/>
      <w:pgMar w:top="2098" w:right="1474" w:bottom="1984" w:left="1587" w:header="851" w:footer="1587" w:gutter="0"/>
      <w:paperSrc/>
      <w:pgNumType w:fmt="decimal" w:start="12"/>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6D45">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3D2BD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1E3D2BD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5AFC1">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7F7708">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97F7708">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4383">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7480935</wp:posOffset>
              </wp:positionH>
              <wp:positionV relativeFrom="paragraph">
                <wp:posOffset>295275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3E65F5">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89.05pt;margin-top:23.25pt;height:144pt;width:144pt;mso-position-horizontal-relative:margin;mso-wrap-style:none;z-index:251659264;mso-width-relative:page;mso-height-relative:page;" filled="f" stroked="f" coordsize="21600,21600" o:gfxdata="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QKBh9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7D3E65F5">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8DA2">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314325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104CF">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24.75pt;height:144pt;width:144pt;mso-position-horizontal-relative:margin;mso-wrap-style:none;z-index:251660288;mso-width-relative:page;mso-height-relative:page;" filled="f" stroked="f" coordsize="21600,21600" o:gfxdata="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kQ/Fd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30E104CF">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5A3C6">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9159A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269159A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CDC3">
    <w:pPr>
      <w:pStyle w:val="8"/>
    </w:pPr>
    <w:bookmarkStart w:id="0" w:name="_GoBack"/>
    <w:bookmarkEnd w:id="0"/>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0E506D">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10E506D">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F65B">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9F46">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C91C5"/>
    <w:multiLevelType w:val="singleLevel"/>
    <w:tmpl w:val="E8CC91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YjIwMjliMGQwYzM2MWQwZjYzZDgyZjUwZWNlYWEifQ=="/>
  </w:docVars>
  <w:rsids>
    <w:rsidRoot w:val="00BC2B70"/>
    <w:rsid w:val="00006F38"/>
    <w:rsid w:val="000A6EAE"/>
    <w:rsid w:val="000E6FEA"/>
    <w:rsid w:val="000F4CAE"/>
    <w:rsid w:val="001035C6"/>
    <w:rsid w:val="001175D8"/>
    <w:rsid w:val="00152D39"/>
    <w:rsid w:val="00165A81"/>
    <w:rsid w:val="001830C0"/>
    <w:rsid w:val="001C1A06"/>
    <w:rsid w:val="00202C8A"/>
    <w:rsid w:val="00207BF7"/>
    <w:rsid w:val="00223D7C"/>
    <w:rsid w:val="00224A2B"/>
    <w:rsid w:val="00234EA3"/>
    <w:rsid w:val="002612DE"/>
    <w:rsid w:val="00283328"/>
    <w:rsid w:val="002A0BF3"/>
    <w:rsid w:val="002B7325"/>
    <w:rsid w:val="002C255D"/>
    <w:rsid w:val="002F7DC4"/>
    <w:rsid w:val="00314CB1"/>
    <w:rsid w:val="00314E3C"/>
    <w:rsid w:val="003219FF"/>
    <w:rsid w:val="00360A5E"/>
    <w:rsid w:val="00383C01"/>
    <w:rsid w:val="003C0D9F"/>
    <w:rsid w:val="003E71AF"/>
    <w:rsid w:val="003E7B8F"/>
    <w:rsid w:val="003F1A71"/>
    <w:rsid w:val="003F65FE"/>
    <w:rsid w:val="00443B15"/>
    <w:rsid w:val="0046613D"/>
    <w:rsid w:val="00467AA6"/>
    <w:rsid w:val="00486504"/>
    <w:rsid w:val="004C07DC"/>
    <w:rsid w:val="004D392C"/>
    <w:rsid w:val="005159C2"/>
    <w:rsid w:val="005259A2"/>
    <w:rsid w:val="0054249F"/>
    <w:rsid w:val="00555026"/>
    <w:rsid w:val="00563257"/>
    <w:rsid w:val="00574547"/>
    <w:rsid w:val="00593E9A"/>
    <w:rsid w:val="005E0CEF"/>
    <w:rsid w:val="005F18DD"/>
    <w:rsid w:val="00600213"/>
    <w:rsid w:val="006119E6"/>
    <w:rsid w:val="00630C3E"/>
    <w:rsid w:val="00636FD1"/>
    <w:rsid w:val="006547AF"/>
    <w:rsid w:val="006717AD"/>
    <w:rsid w:val="006B6268"/>
    <w:rsid w:val="006D5503"/>
    <w:rsid w:val="006E24F4"/>
    <w:rsid w:val="006F067C"/>
    <w:rsid w:val="0070170C"/>
    <w:rsid w:val="00712827"/>
    <w:rsid w:val="007215A8"/>
    <w:rsid w:val="00741816"/>
    <w:rsid w:val="0074333B"/>
    <w:rsid w:val="00762F93"/>
    <w:rsid w:val="00765EA2"/>
    <w:rsid w:val="0076705A"/>
    <w:rsid w:val="007C399E"/>
    <w:rsid w:val="007D5066"/>
    <w:rsid w:val="00807F20"/>
    <w:rsid w:val="00813180"/>
    <w:rsid w:val="00840ACF"/>
    <w:rsid w:val="008466DA"/>
    <w:rsid w:val="0087378F"/>
    <w:rsid w:val="008976B2"/>
    <w:rsid w:val="008A6030"/>
    <w:rsid w:val="008B1274"/>
    <w:rsid w:val="008B453E"/>
    <w:rsid w:val="008E57D5"/>
    <w:rsid w:val="00910249"/>
    <w:rsid w:val="0091186A"/>
    <w:rsid w:val="009558E5"/>
    <w:rsid w:val="00973EB5"/>
    <w:rsid w:val="009845D9"/>
    <w:rsid w:val="009A1CF7"/>
    <w:rsid w:val="009C4857"/>
    <w:rsid w:val="009F17F3"/>
    <w:rsid w:val="00A30185"/>
    <w:rsid w:val="00A34F07"/>
    <w:rsid w:val="00A81845"/>
    <w:rsid w:val="00A94856"/>
    <w:rsid w:val="00B03CD2"/>
    <w:rsid w:val="00B0496C"/>
    <w:rsid w:val="00B07B9F"/>
    <w:rsid w:val="00B130BF"/>
    <w:rsid w:val="00B24F7D"/>
    <w:rsid w:val="00B4228D"/>
    <w:rsid w:val="00B81853"/>
    <w:rsid w:val="00BB0225"/>
    <w:rsid w:val="00BB7A58"/>
    <w:rsid w:val="00BC2B70"/>
    <w:rsid w:val="00BC4E9B"/>
    <w:rsid w:val="00BE3177"/>
    <w:rsid w:val="00C64D3C"/>
    <w:rsid w:val="00CB1592"/>
    <w:rsid w:val="00CD1CF4"/>
    <w:rsid w:val="00CE7DC0"/>
    <w:rsid w:val="00D0254B"/>
    <w:rsid w:val="00D42FF4"/>
    <w:rsid w:val="00D8671F"/>
    <w:rsid w:val="00E10086"/>
    <w:rsid w:val="00E317B7"/>
    <w:rsid w:val="00E43A55"/>
    <w:rsid w:val="00E445D5"/>
    <w:rsid w:val="00E620FA"/>
    <w:rsid w:val="00E635D9"/>
    <w:rsid w:val="00E66BCA"/>
    <w:rsid w:val="00E66BCB"/>
    <w:rsid w:val="00E854FA"/>
    <w:rsid w:val="00EA0E87"/>
    <w:rsid w:val="00EB0FB5"/>
    <w:rsid w:val="00ED794A"/>
    <w:rsid w:val="00EE7A95"/>
    <w:rsid w:val="00F00482"/>
    <w:rsid w:val="00F15FC6"/>
    <w:rsid w:val="00F2388A"/>
    <w:rsid w:val="00F8062C"/>
    <w:rsid w:val="00F825E5"/>
    <w:rsid w:val="00FB0E27"/>
    <w:rsid w:val="00FC2408"/>
    <w:rsid w:val="00FC2876"/>
    <w:rsid w:val="00FC2D6D"/>
    <w:rsid w:val="00FC314D"/>
    <w:rsid w:val="00FE0627"/>
    <w:rsid w:val="00FE7455"/>
    <w:rsid w:val="00FF1F6E"/>
    <w:rsid w:val="010C0CCD"/>
    <w:rsid w:val="02B33D26"/>
    <w:rsid w:val="0319403A"/>
    <w:rsid w:val="03BF09EC"/>
    <w:rsid w:val="04072EE1"/>
    <w:rsid w:val="045D1AAF"/>
    <w:rsid w:val="05D16844"/>
    <w:rsid w:val="075F588D"/>
    <w:rsid w:val="09985E87"/>
    <w:rsid w:val="0A5A5AF0"/>
    <w:rsid w:val="0ADC4B68"/>
    <w:rsid w:val="0BEF4784"/>
    <w:rsid w:val="0C4B2624"/>
    <w:rsid w:val="0CFB496F"/>
    <w:rsid w:val="0D517CED"/>
    <w:rsid w:val="113879CF"/>
    <w:rsid w:val="13747D8D"/>
    <w:rsid w:val="138F7915"/>
    <w:rsid w:val="14172D4D"/>
    <w:rsid w:val="14EE63C6"/>
    <w:rsid w:val="17C17586"/>
    <w:rsid w:val="1832272D"/>
    <w:rsid w:val="1A615243"/>
    <w:rsid w:val="1B380350"/>
    <w:rsid w:val="1F62409D"/>
    <w:rsid w:val="1F7D5103"/>
    <w:rsid w:val="204C243A"/>
    <w:rsid w:val="212D1981"/>
    <w:rsid w:val="22973A0D"/>
    <w:rsid w:val="245C5958"/>
    <w:rsid w:val="25C00234"/>
    <w:rsid w:val="26CB5AF1"/>
    <w:rsid w:val="26D528F6"/>
    <w:rsid w:val="28417C44"/>
    <w:rsid w:val="29B74DA6"/>
    <w:rsid w:val="2D7D0F08"/>
    <w:rsid w:val="2E9F133B"/>
    <w:rsid w:val="2ECB0480"/>
    <w:rsid w:val="2FEA3D81"/>
    <w:rsid w:val="30B17FF6"/>
    <w:rsid w:val="30D367D6"/>
    <w:rsid w:val="3333590B"/>
    <w:rsid w:val="346D52CA"/>
    <w:rsid w:val="384663C6"/>
    <w:rsid w:val="39CD3615"/>
    <w:rsid w:val="3B4D7174"/>
    <w:rsid w:val="3C2A1460"/>
    <w:rsid w:val="3E811232"/>
    <w:rsid w:val="4222004F"/>
    <w:rsid w:val="442632B2"/>
    <w:rsid w:val="449210F9"/>
    <w:rsid w:val="44ED00B0"/>
    <w:rsid w:val="46AA4B1D"/>
    <w:rsid w:val="47B00580"/>
    <w:rsid w:val="49386C0F"/>
    <w:rsid w:val="4D0A3DF4"/>
    <w:rsid w:val="4F1F6870"/>
    <w:rsid w:val="4F9D2A1D"/>
    <w:rsid w:val="501C0A1C"/>
    <w:rsid w:val="56156B88"/>
    <w:rsid w:val="57A459EA"/>
    <w:rsid w:val="5823612A"/>
    <w:rsid w:val="58E6358E"/>
    <w:rsid w:val="58F90E19"/>
    <w:rsid w:val="59375E6D"/>
    <w:rsid w:val="59917FBE"/>
    <w:rsid w:val="5A557AE7"/>
    <w:rsid w:val="5B781A0B"/>
    <w:rsid w:val="5DAA6099"/>
    <w:rsid w:val="5E2666C5"/>
    <w:rsid w:val="5F200725"/>
    <w:rsid w:val="60D2707D"/>
    <w:rsid w:val="610063D3"/>
    <w:rsid w:val="62004446"/>
    <w:rsid w:val="63A5658C"/>
    <w:rsid w:val="64D434B5"/>
    <w:rsid w:val="655043E6"/>
    <w:rsid w:val="65A405CD"/>
    <w:rsid w:val="674107D9"/>
    <w:rsid w:val="69A3294D"/>
    <w:rsid w:val="6B1C6209"/>
    <w:rsid w:val="6B8E6F03"/>
    <w:rsid w:val="6C71090C"/>
    <w:rsid w:val="6FA026D1"/>
    <w:rsid w:val="71597972"/>
    <w:rsid w:val="71AC363E"/>
    <w:rsid w:val="73FE4231"/>
    <w:rsid w:val="741C40C9"/>
    <w:rsid w:val="75D83E13"/>
    <w:rsid w:val="7742037A"/>
    <w:rsid w:val="790B2BB7"/>
    <w:rsid w:val="796849F4"/>
    <w:rsid w:val="79901B88"/>
    <w:rsid w:val="79BD6F96"/>
    <w:rsid w:val="79FB50CA"/>
    <w:rsid w:val="7D98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link w:val="16"/>
    <w:autoRedefine/>
    <w:semiHidden/>
    <w:unhideWhenUsed/>
    <w:qFormat/>
    <w:uiPriority w:val="1"/>
    <w:rPr>
      <w:rFonts w:ascii="Verdana" w:hAnsi="Verdana" w:eastAsia="宋体"/>
      <w:kern w:val="0"/>
      <w:sz w:val="20"/>
      <w:szCs w:val="20"/>
      <w:lang w:eastAsia="en-US"/>
    </w:rPr>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Body Text Indent"/>
    <w:basedOn w:val="1"/>
    <w:link w:val="27"/>
    <w:autoRedefine/>
    <w:qFormat/>
    <w:uiPriority w:val="0"/>
    <w:pPr>
      <w:spacing w:line="340" w:lineRule="atLeast"/>
      <w:ind w:firstLine="524" w:firstLineChars="222"/>
    </w:pPr>
    <w:rPr>
      <w:spacing w:val="-22"/>
      <w:sz w:val="28"/>
      <w:szCs w:val="18"/>
    </w:rPr>
  </w:style>
  <w:style w:type="paragraph" w:styleId="6">
    <w:name w:val="Date"/>
    <w:basedOn w:val="1"/>
    <w:next w:val="1"/>
    <w:link w:val="26"/>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494"/>
      </w:tabs>
    </w:p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8"/>
    <w:autoRedefine/>
    <w:qFormat/>
    <w:uiPriority w:val="10"/>
    <w:pPr>
      <w:spacing w:before="240" w:after="60"/>
      <w:jc w:val="center"/>
      <w:outlineLvl w:val="0"/>
    </w:pPr>
    <w:rPr>
      <w:rFonts w:ascii="Cambria" w:hAnsi="Cambria" w:eastAsia="宋体"/>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 Char Char3"/>
    <w:basedOn w:val="1"/>
    <w:link w:val="15"/>
    <w:autoRedefine/>
    <w:qFormat/>
    <w:uiPriority w:val="0"/>
    <w:pPr>
      <w:widowControl/>
      <w:snapToGrid w:val="0"/>
      <w:spacing w:line="240" w:lineRule="exact"/>
      <w:jc w:val="left"/>
    </w:pPr>
    <w:rPr>
      <w:rFonts w:ascii="Verdana" w:hAnsi="Verdana" w:eastAsia="宋体"/>
      <w:kern w:val="0"/>
      <w:sz w:val="20"/>
      <w:szCs w:val="20"/>
      <w:lang w:eastAsia="en-US"/>
    </w:rPr>
  </w:style>
  <w:style w:type="character" w:styleId="17">
    <w:name w:val="page number"/>
    <w:basedOn w:val="15"/>
    <w:autoRedefine/>
    <w:qFormat/>
    <w:uiPriority w:val="0"/>
  </w:style>
  <w:style w:type="character" w:styleId="18">
    <w:name w:val="Hyperlink"/>
    <w:basedOn w:val="15"/>
    <w:autoRedefine/>
    <w:unhideWhenUsed/>
    <w:qFormat/>
    <w:uiPriority w:val="99"/>
    <w:rPr>
      <w:color w:val="0000FF"/>
      <w:u w:val="single"/>
    </w:rPr>
  </w:style>
  <w:style w:type="character" w:customStyle="1" w:styleId="19">
    <w:name w:val="标题 2 Char"/>
    <w:basedOn w:val="15"/>
    <w:link w:val="3"/>
    <w:autoRedefine/>
    <w:qFormat/>
    <w:uiPriority w:val="9"/>
    <w:rPr>
      <w:rFonts w:ascii="宋体" w:hAnsi="宋体" w:eastAsia="宋体" w:cs="宋体"/>
      <w:b/>
      <w:bCs/>
      <w:kern w:val="0"/>
      <w:sz w:val="36"/>
      <w:szCs w:val="36"/>
    </w:rPr>
  </w:style>
  <w:style w:type="paragraph" w:styleId="20">
    <w:name w:val="List Paragraph"/>
    <w:basedOn w:val="1"/>
    <w:autoRedefine/>
    <w:qFormat/>
    <w:uiPriority w:val="34"/>
    <w:pPr>
      <w:ind w:firstLine="420" w:firstLineChars="200"/>
    </w:pPr>
  </w:style>
  <w:style w:type="character" w:customStyle="1" w:styleId="21">
    <w:name w:val="apple-converted-space"/>
    <w:basedOn w:val="15"/>
    <w:autoRedefine/>
    <w:qFormat/>
    <w:uiPriority w:val="0"/>
  </w:style>
  <w:style w:type="character" w:customStyle="1" w:styleId="22">
    <w:name w:val="页眉 Char"/>
    <w:basedOn w:val="15"/>
    <w:link w:val="9"/>
    <w:autoRedefine/>
    <w:semiHidden/>
    <w:qFormat/>
    <w:uiPriority w:val="99"/>
    <w:rPr>
      <w:rFonts w:ascii="Times New Roman" w:hAnsi="Times New Roman" w:eastAsia="仿宋_GB2312" w:cs="Times New Roman"/>
      <w:sz w:val="18"/>
      <w:szCs w:val="18"/>
    </w:rPr>
  </w:style>
  <w:style w:type="character" w:customStyle="1" w:styleId="23">
    <w:name w:val="页脚 Char"/>
    <w:basedOn w:val="15"/>
    <w:link w:val="8"/>
    <w:autoRedefine/>
    <w:qFormat/>
    <w:uiPriority w:val="99"/>
    <w:rPr>
      <w:rFonts w:ascii="Times New Roman" w:hAnsi="Times New Roman" w:eastAsia="仿宋_GB2312" w:cs="Times New Roman"/>
      <w:sz w:val="18"/>
      <w:szCs w:val="18"/>
    </w:rPr>
  </w:style>
  <w:style w:type="character" w:customStyle="1" w:styleId="24">
    <w:name w:val="批注框文本 Char"/>
    <w:basedOn w:val="15"/>
    <w:link w:val="7"/>
    <w:autoRedefine/>
    <w:semiHidden/>
    <w:qFormat/>
    <w:uiPriority w:val="99"/>
    <w:rPr>
      <w:rFonts w:ascii="Times New Roman" w:hAnsi="Times New Roman" w:eastAsia="仿宋_GB2312" w:cs="Times New Roman"/>
      <w:sz w:val="18"/>
      <w:szCs w:val="18"/>
    </w:rPr>
  </w:style>
  <w:style w:type="character" w:customStyle="1" w:styleId="25">
    <w:name w:val="标题 1 Char"/>
    <w:basedOn w:val="15"/>
    <w:link w:val="2"/>
    <w:autoRedefine/>
    <w:qFormat/>
    <w:uiPriority w:val="9"/>
    <w:rPr>
      <w:rFonts w:ascii="Times New Roman" w:hAnsi="Times New Roman" w:eastAsia="仿宋_GB2312" w:cs="Times New Roman"/>
      <w:b/>
      <w:bCs/>
      <w:kern w:val="44"/>
      <w:sz w:val="44"/>
      <w:szCs w:val="44"/>
    </w:rPr>
  </w:style>
  <w:style w:type="character" w:customStyle="1" w:styleId="26">
    <w:name w:val="日期 Char"/>
    <w:basedOn w:val="15"/>
    <w:link w:val="6"/>
    <w:autoRedefine/>
    <w:semiHidden/>
    <w:qFormat/>
    <w:uiPriority w:val="99"/>
    <w:rPr>
      <w:rFonts w:ascii="Times New Roman" w:hAnsi="Times New Roman" w:eastAsia="仿宋_GB2312" w:cs="Times New Roman"/>
      <w:sz w:val="32"/>
      <w:szCs w:val="32"/>
    </w:rPr>
  </w:style>
  <w:style w:type="character" w:customStyle="1" w:styleId="27">
    <w:name w:val="正文文本缩进 Char"/>
    <w:basedOn w:val="15"/>
    <w:link w:val="5"/>
    <w:autoRedefine/>
    <w:qFormat/>
    <w:uiPriority w:val="0"/>
    <w:rPr>
      <w:rFonts w:ascii="Times New Roman" w:hAnsi="Times New Roman" w:eastAsia="仿宋_GB2312" w:cs="Times New Roman"/>
      <w:spacing w:val="-22"/>
      <w:sz w:val="28"/>
      <w:szCs w:val="18"/>
    </w:rPr>
  </w:style>
  <w:style w:type="character" w:customStyle="1" w:styleId="28">
    <w:name w:val="标题 Char"/>
    <w:basedOn w:val="15"/>
    <w:link w:val="12"/>
    <w:autoRedefine/>
    <w:qFormat/>
    <w:uiPriority w:val="10"/>
    <w:rPr>
      <w:rFonts w:ascii="Cambria" w:hAnsi="Cambria" w:eastAsia="宋体" w:cs="Times New Roman"/>
      <w:b/>
      <w:bCs/>
      <w:sz w:val="32"/>
      <w:szCs w:val="32"/>
    </w:rPr>
  </w:style>
  <w:style w:type="paragraph" w:customStyle="1" w:styleId="29">
    <w:name w:val="TOC 标题1"/>
    <w:basedOn w:val="2"/>
    <w:next w:val="1"/>
    <w:autoRedefine/>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30">
    <w:name w:val="style81"/>
    <w:autoRedefine/>
    <w:qFormat/>
    <w:uiPriority w:val="0"/>
    <w:rPr>
      <w:rFonts w:hint="eastAsia" w:ascii="宋体" w:hAnsi="宋体" w:eastAsia="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185</Words>
  <Characters>209</Characters>
  <Lines>15</Lines>
  <Paragraphs>4</Paragraphs>
  <TotalTime>6</TotalTime>
  <ScaleCrop>false</ScaleCrop>
  <LinksUpToDate>false</LinksUpToDate>
  <CharactersWithSpaces>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2018-07-31T01:20:00Z</dcterms:created>
  <dc:creator>dell</dc:creator>
  <cp:lastModifiedBy>dell</cp:lastModifiedBy>
  <cp:lastPrinted>2025-02-20T06:27:43Z</cp:lastPrinted>
  <dcterms:modified xsi:type="dcterms:W3CDTF">2025-02-20T06:29:21Z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51123C0D20B3485DB2709F8D82E79783_13</vt:lpwstr>
  </property>
  <property fmtid="{D5CDD505-2E9C-101B-9397-08002B2CF9AE}" pid="4" name="KSOTemplateDocerSaveRecord">
    <vt:lpwstr>eyJoZGlkIjoiNGJiZTA3MjcyNGUxMDVkZjkxMjhiYzgzZmY3NzkyYWEifQ==</vt:lpwstr>
  </property>
</Properties>
</file>